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A3" w:rsidRPr="00282EA3" w:rsidRDefault="00282EA3" w:rsidP="00282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A3">
        <w:rPr>
          <w:rFonts w:ascii="Times New Roman" w:hAnsi="Times New Roman" w:cs="Times New Roman"/>
          <w:sz w:val="28"/>
          <w:szCs w:val="28"/>
        </w:rPr>
        <w:t>Научно-исследовательская работа является неотъемлемой частью деятельности АНОО ВО «ВЭПИ». Она способствует повышению качества реализации и совершенствованию программ высшего и среднего профессионального образования, повышению квалификации и росту научно-педагогических кадров. Вопросы организации, координации научной и научно-методической работы профессорско-преподавательского состава, практических работников, аспирантов, студентов, вопросы развития и качества научно-исследовательской работы, планирования, результативности научных исследований, внедрения их результатов в учебный процесс регулярно рассматриваются на заседаниях Ученого совета института и Советов факультетов, на заседаниях кафедр, совещаниях ректората.</w:t>
      </w:r>
    </w:p>
    <w:p w:rsidR="00282EA3" w:rsidRDefault="00282EA3" w:rsidP="00282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A3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института в рамках единой темы научных исследований осуществляется на основе 5 научных школ:</w:t>
      </w:r>
    </w:p>
    <w:p w:rsidR="00A472F6" w:rsidRPr="00282EA3" w:rsidRDefault="00A472F6" w:rsidP="00282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6491"/>
      </w:tblGrid>
      <w:tr w:rsidR="00282EA3" w:rsidRPr="00282EA3" w:rsidTr="00A472F6">
        <w:trPr>
          <w:trHeight w:val="450"/>
          <w:tblCellSpacing w:w="15" w:type="dxa"/>
        </w:trPr>
        <w:tc>
          <w:tcPr>
            <w:tcW w:w="7716" w:type="dxa"/>
            <w:gridSpan w:val="2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«Обеспечение эффективной управленческой деятельности социально-экономических систем в условиях инновационного развития»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Ведущие ученые в данной области: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И.В., д.э.н., профессор;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Ю.А. д.э.н., профессор; Кузьменко Н.И.,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еог.н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., доцент; Сумских И.А. к.э.н., доцент; Галкин А.А. к.э.н., доцент.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по предмету исследования: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И.В., Мещеряков В.И. Экономико-математическое обоснование оптимизации использования видов технических средств, для выполнения задач в условиях неопределенности // Вестник Воронежского государственного университета инженерных технологий. 2017. Т. 79.№ 3 (73). С. 232-237. 2.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Ю.А., Золотарева И.И., Бородкина Т.А. Угрозы экономической безопасности региона // Вестник Воронежского государственного университета инженерных технологий. 2017. Т. 79.№ 1 (71). С. 490-496. 3. Кузьменко Н.И. Факторы, влияющие на развитие и размещение отраслей специализации производства в зарубежных странах (на примере США, Японии, Германии, ЮАР) // Вектор экономики. 2017. № 1 (7). С. 11. 4. Сумских И.А., Галкин А.А., Кузьменко Н.И. Оказание услуг аутсорсинга как </w:t>
            </w:r>
            <w:r w:rsidRPr="00282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критерий обеспечения регионального экономического роста // Фундаментальные и прикладные исследования: от теории к практике. 2017. С. 173-178. 5. Галкин А.А., Бородкина Т.А. Макроэкономические факторы внешней среды российских организаций, определяющие особенности их стратегического менеджмента // Вестник НГИЭИ. 2017. № 7 (74). С. 65-72.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7716" w:type="dxa"/>
            <w:gridSpan w:val="2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«Использование учетно-аналитической функции при формировании финансового механизма устойчивого развития организаций»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Ведущие ученые в данной области: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А.Э., к.э.н., доцент;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Станчин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И.М., д.э.н., профессор;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И.В., к.э.н., доцент; Давыдова Е.Ю., к.э.н., доцент; Шаталов М.А., к.э.н., доцент.</w:t>
            </w:r>
            <w:proofErr w:type="gramEnd"/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по предмету исследования: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1. Ахмедов А.Э. Особенности стратегического менеджмента в реформируемом АПК //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NovaUm.Ru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. 2017. № 6. С. 42-46. 2.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Станчин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И.М. Информационная база статистики финансов предприятий // Финансы России в условиях глобализации. 2017. С. 76-87.  3.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И.В. Направления формирования региональной системы экономической безопасности // Актуальные проблемы гуманитарных и социально-экономических наук. 2017. № 11s. С. 165-167. 4. Давыдова Е.Ю. Эффективный инвестиционный механизм как основа регулирования социально-экономических процессов в регионе // Вестник НГИЭИ. 2017. № 5 (72). С. 127-136.   5. Шаталов М.А. Обоснование адаптивных инструментов обеспечения устойчивого развития региональных экономических систем // Вестник НГИЭИ. 2017. № 1 (68). С. 75-83.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7716" w:type="dxa"/>
            <w:gridSpan w:val="2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«Формирование и развитие механизма защиты прав и свобод личности: гражданско-правовые, административно-правовые и уголовно-правовые аспекты»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публикации по предмету исследования: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Лелеков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профессор;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Годовникова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., доцент; Гаврилов С.Т.,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., доцент;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Борискова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., доцент; Богомолов А.Н.,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., доцент.</w:t>
            </w:r>
            <w:proofErr w:type="gramEnd"/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Публикации по предмету исследования: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Лелеков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В.А., Бородин А.Д. Проблемы предупреждения суицидов // Общественная безопасность, законность и правопорядок в III тысячелетии. 2017. № 3-1. С. 16-26. 2.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Годовникова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А.М. Некоторые актуальные теоретические и правовые аспекты договора потребительского кредитования // Юрист. 2016. № 24. С. 16-20. 3. Гаврилов С.Т. История становления ювенальной юстиции в России // Синергия. 2016. № 1. 4.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Борискова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И.В. Трудовые пенсии в российской федерации // Территория науки. 2017. № 2. С. 157-161. 5. Богомолов А.Н. Особенности назначения и проведения судебных экспертиз в ходе расследования преступлений, предусмотренных ст. 210 УК РФ // Территория науки. 2017. № 2. С. 154-157.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7716" w:type="dxa"/>
            <w:gridSpan w:val="2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«Профессиональное становление и личностное развитие студентов-психологов на разных ступенях образования»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Ведущие ученые в данной области: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Абдалина Л.В.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сих.н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профессор;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Рябышева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к.псих.н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, доцент;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к.псих.н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, доцент;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О.П., старший преподаватель; Плаксина Н.И., старший преподаватель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по предмету исследования: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1. Абдалина Л.В., Фролова О.С. Инновационная компетенция педагога: условия формирования в процессе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// Известия Волгоградского государственного педагогического университета. 2017. № 4 (117). С. 47-50. 2.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Рябышева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Е.Н. Развитие личности через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рефрексию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// В сборнике: Материалы XIX Отчетной научно-практической конференции профессорско-преподавательского состава под </w:t>
            </w:r>
            <w:r w:rsidRPr="00282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редакцией С.Л.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. 2016. С. 184-187. 3.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А.А., Кручинин В.Н. Факторы развития правовой компетентности специалиста высшего учебного заведения // Вопросы науки. 2017. № 1. С. 57-73. 4.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О.П. Роль нравственного самосознания в формировании профессионально-личностной позиции студента-психолога // Территория науки. 2017. № 1. С. 74-79. 5. Плаксина Н.И. Психологический конструкт корпоративной культуры преподавателя вуза //</w:t>
            </w:r>
            <w:r w:rsidRPr="00282EA3">
              <w:rPr>
                <w:rFonts w:ascii="Times New Roman" w:hAnsi="Times New Roman" w:cs="Times New Roman"/>
                <w:sz w:val="28"/>
                <w:szCs w:val="28"/>
              </w:rPr>
              <w:br/>
              <w:t>Психолого-педагогический журнал Гаудеамус. 2016. Т. 15. № 3. С. 24-28.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7716" w:type="dxa"/>
            <w:gridSpan w:val="2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«Экономико-математическое и компьютерное моделирование процессов принятия решений в условиях инновационного развития»</w:t>
            </w:r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Ведущие ученые в данной области: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Кустов А.И., к.ф.-м.н., доцент; Шишков И.В., к.т.н.,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с.н.с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.; Храмов В.Ю., д.т.н., профессор; Скляров В.А., к.т.н., доцент.</w:t>
            </w:r>
            <w:proofErr w:type="gramEnd"/>
          </w:p>
        </w:tc>
      </w:tr>
      <w:tr w:rsidR="00282EA3" w:rsidRPr="00282EA3" w:rsidTr="00A472F6">
        <w:trPr>
          <w:trHeight w:val="450"/>
          <w:tblCellSpacing w:w="15" w:type="dxa"/>
        </w:trPr>
        <w:tc>
          <w:tcPr>
            <w:tcW w:w="2532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по предмету исследования:</w:t>
            </w:r>
          </w:p>
        </w:tc>
        <w:tc>
          <w:tcPr>
            <w:tcW w:w="5184" w:type="dxa"/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82EA3" w:rsidRPr="00282EA3" w:rsidRDefault="00282EA3" w:rsidP="00282EA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Kustov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A.I. Modeling the transformation of unsustainable light-sensitive nanostructures on the surface of ion-covalent crystals // </w:t>
            </w: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сборнике</w:t>
            </w:r>
            <w:r w:rsidRPr="0028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 Modern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informatization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problems in the technological and telecommunication systems analysis and synthesis Proceedings of the XXII-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International Open Science Conference.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Editor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Chief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O.Ja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Kravets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. 2017. С. 323-328. 2. Кустов А.И., Скляров В.А. Применение геоинформационных систем при анализе и планировании сетей радио и телевещания, мобильной радиосвязи // В сборнике: Общество и экономическая мысль в XXI в.: пути развития и инновации Материалы V Международной научно-практической конференции. Российский экономический университет имени Г.В. Плеханова, Воронежский филиал. 2017. С. 511-516. 3.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П.Н., Ханов Э.Б., Храмов В.Ю. Формализованное описание радиоэлектронных объектов в виде отношений реляционной базы данных // Теория и техника </w:t>
            </w:r>
            <w:r w:rsidRPr="00282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радиосвязи. 2017. № 1. С. 72-78. 4. Кустов А.И., Степанов Л.В., Скляров В.А. Моделирование преобразования неустойчивых светочувствительных </w:t>
            </w:r>
            <w:proofErr w:type="spellStart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>наноструктур</w:t>
            </w:r>
            <w:proofErr w:type="spellEnd"/>
            <w:r w:rsidRPr="00282EA3"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поверхности ионно-ковалентных кристаллов // Системы управления и информационные технологии. 2017. Т. 67. № 1. С. 82-86.</w:t>
            </w:r>
          </w:p>
        </w:tc>
      </w:tr>
    </w:tbl>
    <w:p w:rsidR="00723F30" w:rsidRPr="00282EA3" w:rsidRDefault="00723F30" w:rsidP="00282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F30" w:rsidRPr="002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32"/>
    <w:rsid w:val="00282EA3"/>
    <w:rsid w:val="00723F30"/>
    <w:rsid w:val="008E5032"/>
    <w:rsid w:val="00A472F6"/>
    <w:rsid w:val="00C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2</cp:revision>
  <dcterms:created xsi:type="dcterms:W3CDTF">2018-10-02T11:05:00Z</dcterms:created>
  <dcterms:modified xsi:type="dcterms:W3CDTF">2018-10-02T11:32:00Z</dcterms:modified>
</cp:coreProperties>
</file>