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45" w:rsidRPr="009F6C62" w:rsidRDefault="00763245" w:rsidP="00763245">
      <w:pPr>
        <w:jc w:val="center"/>
        <w:rPr>
          <w:i w:val="0"/>
        </w:rPr>
      </w:pPr>
      <w:r w:rsidRPr="009F6C62">
        <w:rPr>
          <w:i w:val="0"/>
          <w:noProof/>
        </w:rPr>
        <w:drawing>
          <wp:anchor distT="0" distB="0" distL="114300" distR="114300" simplePos="0" relativeHeight="251659264" behindDoc="0" locked="0" layoutInCell="1" allowOverlap="1" wp14:anchorId="77A41577" wp14:editId="6CD85E9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45" w:rsidRPr="009F6C62" w:rsidRDefault="00763245" w:rsidP="00763245">
      <w:pPr>
        <w:jc w:val="center"/>
        <w:rPr>
          <w:i w:val="0"/>
        </w:rPr>
      </w:pPr>
    </w:p>
    <w:p w:rsidR="00763245" w:rsidRPr="009F6C62" w:rsidRDefault="00763245" w:rsidP="00763245">
      <w:pPr>
        <w:jc w:val="center"/>
        <w:rPr>
          <w:b/>
          <w:i w:val="0"/>
        </w:rPr>
      </w:pPr>
      <w:r w:rsidRPr="009F6C62">
        <w:rPr>
          <w:b/>
          <w:i w:val="0"/>
        </w:rPr>
        <w:t>Автономная некоммерческая образовательная организация</w:t>
      </w:r>
    </w:p>
    <w:p w:rsidR="00763245" w:rsidRPr="009F6C62" w:rsidRDefault="00763245" w:rsidP="00763245">
      <w:pPr>
        <w:jc w:val="center"/>
        <w:rPr>
          <w:b/>
          <w:i w:val="0"/>
        </w:rPr>
      </w:pPr>
      <w:r w:rsidRPr="009F6C62">
        <w:rPr>
          <w:b/>
          <w:i w:val="0"/>
        </w:rPr>
        <w:t>высшего образования</w:t>
      </w:r>
    </w:p>
    <w:p w:rsidR="00763245" w:rsidRPr="009F6C62" w:rsidRDefault="00763245" w:rsidP="00763245">
      <w:pPr>
        <w:jc w:val="center"/>
        <w:rPr>
          <w:b/>
          <w:i w:val="0"/>
        </w:rPr>
      </w:pPr>
      <w:r w:rsidRPr="009F6C62">
        <w:rPr>
          <w:b/>
          <w:i w:val="0"/>
        </w:rPr>
        <w:t>«Воронежский экономико-правовой институт»</w:t>
      </w:r>
    </w:p>
    <w:p w:rsidR="00763245" w:rsidRPr="009F6C62" w:rsidRDefault="00763245" w:rsidP="00763245">
      <w:pPr>
        <w:jc w:val="center"/>
        <w:rPr>
          <w:b/>
          <w:i w:val="0"/>
        </w:rPr>
      </w:pPr>
      <w:r w:rsidRPr="009F6C62">
        <w:rPr>
          <w:b/>
          <w:i w:val="0"/>
        </w:rPr>
        <w:t>(АНОО ВО «ВЭПИ»)</w:t>
      </w: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УТВЕРЖДАЮ</w:t>
      </w:r>
    </w:p>
    <w:p w:rsidR="00763245" w:rsidRPr="009F6C62" w:rsidRDefault="00763245" w:rsidP="00763245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 xml:space="preserve">Ректор АНОО ВО «ВЭПИ» </w:t>
      </w:r>
    </w:p>
    <w:p w:rsidR="00763245" w:rsidRPr="009F6C62" w:rsidRDefault="00763245" w:rsidP="00763245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______________С.Л. Иголкин</w:t>
      </w:r>
    </w:p>
    <w:p w:rsidR="00763245" w:rsidRPr="009F6C62" w:rsidRDefault="00763245" w:rsidP="00763245">
      <w:pPr>
        <w:adjustRightInd w:val="0"/>
        <w:ind w:firstLine="5760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«___» ____________ 20</w:t>
      </w:r>
      <w:r>
        <w:rPr>
          <w:i w:val="0"/>
          <w:sz w:val="28"/>
          <w:szCs w:val="28"/>
        </w:rPr>
        <w:t>_</w:t>
      </w:r>
      <w:r w:rsidRPr="009F6C62">
        <w:rPr>
          <w:i w:val="0"/>
          <w:sz w:val="28"/>
          <w:szCs w:val="28"/>
        </w:rPr>
        <w:t>__ г.</w:t>
      </w: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b/>
          <w:i w:val="0"/>
          <w:sz w:val="28"/>
          <w:szCs w:val="28"/>
        </w:rPr>
      </w:pPr>
      <w:r w:rsidRPr="009F6C62">
        <w:rPr>
          <w:b/>
          <w:i w:val="0"/>
          <w:sz w:val="28"/>
          <w:szCs w:val="28"/>
        </w:rPr>
        <w:t>ОТЧЕТ О САМООБСЛЕДОВАНИИ</w:t>
      </w:r>
    </w:p>
    <w:p w:rsidR="00763245" w:rsidRDefault="00763245" w:rsidP="00763245">
      <w:pPr>
        <w:jc w:val="center"/>
        <w:rPr>
          <w:i w:val="0"/>
          <w:sz w:val="28"/>
          <w:szCs w:val="28"/>
        </w:rPr>
      </w:pPr>
      <w:r w:rsidRPr="00763245">
        <w:rPr>
          <w:i w:val="0"/>
          <w:sz w:val="28"/>
          <w:szCs w:val="28"/>
        </w:rPr>
        <w:t xml:space="preserve">Филиала Автономной некоммерческой образовательной организации высшего образования </w:t>
      </w:r>
    </w:p>
    <w:p w:rsidR="00763245" w:rsidRPr="009F6C62" w:rsidRDefault="00763245" w:rsidP="00763245">
      <w:pPr>
        <w:jc w:val="center"/>
        <w:rPr>
          <w:i w:val="0"/>
          <w:sz w:val="28"/>
          <w:szCs w:val="28"/>
        </w:rPr>
      </w:pPr>
      <w:r w:rsidRPr="00763245">
        <w:rPr>
          <w:i w:val="0"/>
          <w:sz w:val="28"/>
          <w:szCs w:val="28"/>
        </w:rPr>
        <w:t>«Воронежский экономико-правовой институт» в г. Липецк</w:t>
      </w: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(за 201</w:t>
      </w:r>
      <w:r>
        <w:rPr>
          <w:i w:val="0"/>
          <w:sz w:val="28"/>
          <w:szCs w:val="28"/>
        </w:rPr>
        <w:t>9</w:t>
      </w:r>
      <w:r w:rsidRPr="009F6C62">
        <w:rPr>
          <w:i w:val="0"/>
          <w:sz w:val="28"/>
          <w:szCs w:val="28"/>
        </w:rPr>
        <w:t xml:space="preserve"> год)</w:t>
      </w: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</w:p>
    <w:p w:rsidR="00763245" w:rsidRPr="009F6C62" w:rsidRDefault="00763245" w:rsidP="00763245">
      <w:pPr>
        <w:adjustRightInd w:val="0"/>
        <w:jc w:val="center"/>
        <w:rPr>
          <w:i w:val="0"/>
          <w:sz w:val="28"/>
          <w:szCs w:val="28"/>
        </w:rPr>
      </w:pPr>
      <w:r w:rsidRPr="009F6C62">
        <w:rPr>
          <w:i w:val="0"/>
          <w:sz w:val="28"/>
          <w:szCs w:val="28"/>
        </w:rPr>
        <w:t>Воронеж</w:t>
      </w:r>
    </w:p>
    <w:p w:rsidR="00763245" w:rsidRPr="009F6C62" w:rsidRDefault="00763245" w:rsidP="00763245">
      <w:pPr>
        <w:jc w:val="center"/>
        <w:rPr>
          <w:i w:val="0"/>
          <w:sz w:val="28"/>
          <w:lang w:eastAsia="en-US"/>
        </w:rPr>
      </w:pPr>
      <w:r w:rsidRPr="009F6C62">
        <w:rPr>
          <w:i w:val="0"/>
          <w:sz w:val="28"/>
          <w:lang w:eastAsia="en-US"/>
        </w:rPr>
        <w:t>20</w:t>
      </w:r>
      <w:r>
        <w:rPr>
          <w:i w:val="0"/>
          <w:sz w:val="28"/>
          <w:lang w:eastAsia="en-US"/>
        </w:rPr>
        <w:t>20</w:t>
      </w:r>
    </w:p>
    <w:p w:rsidR="00763245" w:rsidRDefault="00763245" w:rsidP="00763245">
      <w:pPr>
        <w:pStyle w:val="1"/>
        <w:ind w:left="0"/>
        <w:jc w:val="center"/>
        <w:rPr>
          <w:i w:val="0"/>
          <w:sz w:val="28"/>
          <w:szCs w:val="28"/>
        </w:rPr>
      </w:pPr>
    </w:p>
    <w:p w:rsidR="00763245" w:rsidRDefault="00763245" w:rsidP="00763245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763245" w:rsidRPr="00691D6B" w:rsidRDefault="00763245" w:rsidP="00763245">
      <w:pPr>
        <w:pStyle w:val="1"/>
        <w:ind w:left="0"/>
        <w:jc w:val="center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lastRenderedPageBreak/>
        <w:t>СОДЕРЖАНИЕ</w:t>
      </w:r>
    </w:p>
    <w:p w:rsidR="00763245" w:rsidRPr="00691D6B" w:rsidRDefault="00763245" w:rsidP="00763245">
      <w:pPr>
        <w:pStyle w:val="1"/>
        <w:jc w:val="center"/>
        <w:rPr>
          <w:i w:val="0"/>
          <w:sz w:val="28"/>
          <w:szCs w:val="28"/>
        </w:rPr>
      </w:pPr>
    </w:p>
    <w:p w:rsidR="00763245" w:rsidRPr="00691D6B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1. Общие сведения об образовательной организации</w:t>
      </w:r>
      <w:r w:rsidRPr="00691D6B">
        <w:rPr>
          <w:i w:val="0"/>
          <w:sz w:val="28"/>
          <w:szCs w:val="28"/>
        </w:rPr>
        <w:tab/>
        <w:t>3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 Образовательная деятельность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6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2.1. Сведения о реализуемых образовательных программах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6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2.2. Условия получения образования инвалидами и лицами с</w:t>
      </w:r>
      <w:r>
        <w:rPr>
          <w:i w:val="0"/>
          <w:sz w:val="28"/>
          <w:szCs w:val="28"/>
        </w:rPr>
        <w:t> </w:t>
      </w:r>
      <w:r w:rsidRPr="00691D6B">
        <w:rPr>
          <w:i w:val="0"/>
          <w:sz w:val="28"/>
          <w:szCs w:val="28"/>
        </w:rPr>
        <w:t>ограниченными возможностями здоровья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6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2.3. Анализ приема на обучение по реализуемым образовательным программам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8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2.4. Учебно-методическое и библиотечно-информационное обеспечение реализуемых образовательных программ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9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2.5. Внутренняя система оценки качества образования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12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2.6. Трудоустройство выпускников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15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 w:firstLine="709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2.7. Кадровое обеспечение образовательной деятельности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16</w:t>
      </w:r>
    </w:p>
    <w:p w:rsidR="00763245" w:rsidRPr="00691D6B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>3. Научно-исследовательская деятельность</w:t>
      </w:r>
      <w:r w:rsidRPr="00691D6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18</w:t>
      </w:r>
    </w:p>
    <w:p w:rsidR="00763245" w:rsidRPr="00763245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691D6B">
        <w:rPr>
          <w:i w:val="0"/>
          <w:sz w:val="28"/>
          <w:szCs w:val="28"/>
        </w:rPr>
        <w:t xml:space="preserve">4. </w:t>
      </w:r>
      <w:r w:rsidRPr="00763245">
        <w:rPr>
          <w:i w:val="0"/>
          <w:sz w:val="28"/>
          <w:szCs w:val="28"/>
        </w:rPr>
        <w:t>Международная деятельность</w:t>
      </w:r>
      <w:r w:rsidRPr="00763245">
        <w:rPr>
          <w:i w:val="0"/>
          <w:sz w:val="28"/>
          <w:szCs w:val="28"/>
        </w:rPr>
        <w:tab/>
        <w:t>21</w:t>
      </w:r>
    </w:p>
    <w:p w:rsidR="00763245" w:rsidRPr="00763245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763245">
        <w:rPr>
          <w:i w:val="0"/>
          <w:sz w:val="28"/>
          <w:szCs w:val="28"/>
        </w:rPr>
        <w:t>5. Внеучебная работа</w:t>
      </w:r>
      <w:r w:rsidRPr="00763245">
        <w:rPr>
          <w:i w:val="0"/>
          <w:sz w:val="28"/>
          <w:szCs w:val="28"/>
        </w:rPr>
        <w:tab/>
        <w:t>23</w:t>
      </w:r>
    </w:p>
    <w:p w:rsidR="00763245" w:rsidRPr="00763245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763245">
        <w:rPr>
          <w:i w:val="0"/>
          <w:sz w:val="28"/>
          <w:szCs w:val="28"/>
        </w:rPr>
        <w:t>6. Материально-техническое обеспечение</w:t>
      </w:r>
      <w:r w:rsidRPr="00763245">
        <w:rPr>
          <w:i w:val="0"/>
          <w:sz w:val="28"/>
          <w:szCs w:val="28"/>
        </w:rPr>
        <w:tab/>
        <w:t>28</w:t>
      </w:r>
    </w:p>
    <w:p w:rsidR="00763245" w:rsidRPr="00763245" w:rsidRDefault="00763245" w:rsidP="00763245">
      <w:pPr>
        <w:pStyle w:val="1"/>
        <w:tabs>
          <w:tab w:val="right" w:leader="dot" w:pos="9355"/>
        </w:tabs>
        <w:ind w:left="0"/>
        <w:jc w:val="both"/>
        <w:rPr>
          <w:i w:val="0"/>
          <w:sz w:val="28"/>
          <w:szCs w:val="28"/>
        </w:rPr>
      </w:pPr>
      <w:r w:rsidRPr="00763245">
        <w:rPr>
          <w:i w:val="0"/>
          <w:sz w:val="28"/>
          <w:szCs w:val="28"/>
        </w:rPr>
        <w:t>7.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Липецк</w:t>
      </w:r>
      <w:r w:rsidRPr="00763245">
        <w:rPr>
          <w:i w:val="0"/>
          <w:sz w:val="28"/>
          <w:szCs w:val="28"/>
        </w:rPr>
        <w:tab/>
        <w:t>29</w:t>
      </w:r>
    </w:p>
    <w:p w:rsidR="0043798A" w:rsidRDefault="0043798A" w:rsidP="006D56B0">
      <w:pPr>
        <w:jc w:val="center"/>
        <w:rPr>
          <w:i w:val="0"/>
          <w:sz w:val="28"/>
          <w:szCs w:val="28"/>
        </w:rPr>
      </w:pPr>
    </w:p>
    <w:p w:rsidR="0043798A" w:rsidRDefault="0043798A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6D56B0" w:rsidRPr="006D56B0" w:rsidRDefault="006D56B0" w:rsidP="006D56B0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1. </w:t>
      </w:r>
      <w:r w:rsidRPr="006D56B0">
        <w:rPr>
          <w:i w:val="0"/>
          <w:sz w:val="28"/>
          <w:szCs w:val="28"/>
        </w:rPr>
        <w:t>Общие сведения об образовательной организации</w:t>
      </w:r>
    </w:p>
    <w:p w:rsidR="006D56B0" w:rsidRPr="006D56B0" w:rsidRDefault="006D56B0" w:rsidP="006D56B0">
      <w:pPr>
        <w:autoSpaceDE/>
        <w:autoSpaceDN/>
        <w:ind w:firstLine="709"/>
        <w:jc w:val="both"/>
        <w:rPr>
          <w:i w:val="0"/>
          <w:sz w:val="28"/>
          <w:szCs w:val="28"/>
        </w:rPr>
      </w:pP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Филиал Автономной некоммерческой образовательной организации высшего образования «Воронежский экономико-правовой институт» в            г. Липецк (далее – Филиал, филиал в г. Липецк) является обособленным структурным подразделением Автономной некоммерческой образовательной организации высшего образования «Воронежский экономико-правовой институт» (далее – АНОО ВО «ВЭПИ», Институт).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Филиал Автономной некоммерческой образовательной организации высшего образования «Воронежский экономико-правовой институт» в             г. Липецк создан приказом от 17.03.2003 № 34 «О создании филиалов», реорганизован приказом от 15.06.2006 № 82/2 «О реорганизации филиалов», переименован приказом от 20.05.2009 № 125 «О переименовании института и филиалов института», переименован приказом от 01.09.2015 № 232 «О переименовании института и филиалов института».</w:t>
      </w:r>
    </w:p>
    <w:p w:rsidR="006D56B0" w:rsidRPr="006D56B0" w:rsidRDefault="006D56B0" w:rsidP="0043798A">
      <w:pPr>
        <w:tabs>
          <w:tab w:val="left" w:pos="1134"/>
        </w:tabs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Место нахождения филиала: </w:t>
      </w:r>
      <w:r w:rsidRPr="006D56B0">
        <w:rPr>
          <w:i w:val="0"/>
          <w:color w:val="000000"/>
          <w:sz w:val="28"/>
          <w:szCs w:val="28"/>
        </w:rPr>
        <w:t>398055, Липецкая область, г. Липецк, проезд Сержанта Кувшинова, дом № 5б</w:t>
      </w:r>
      <w:r w:rsidRPr="006D56B0">
        <w:rPr>
          <w:i w:val="0"/>
          <w:sz w:val="28"/>
          <w:szCs w:val="28"/>
        </w:rPr>
        <w:t>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Липецк. </w:t>
      </w:r>
    </w:p>
    <w:p w:rsidR="006D56B0" w:rsidRPr="006D56B0" w:rsidRDefault="006D56B0" w:rsidP="0043798A">
      <w:pPr>
        <w:spacing w:line="228" w:lineRule="auto"/>
        <w:ind w:firstLine="720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Сокращенные наименования филиала: Филиал АНОО ВО «Воронежский экономико-правовой институт» в г. Липецк,  Филиал АНОО ВО «ВЭПИ» в г. Липецк,  Филиал ВЭПИ в г. Липецк.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Филиал действует на основании Устава Института в редакции, утвержденной протоколом Общего  собрания  учредителей  от 24.01.2019 № 1.</w:t>
      </w:r>
    </w:p>
    <w:p w:rsidR="006D56B0" w:rsidRPr="006D56B0" w:rsidRDefault="006D56B0" w:rsidP="0043798A">
      <w:pPr>
        <w:spacing w:line="228" w:lineRule="auto"/>
        <w:ind w:firstLine="720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Филиал функционирует согласно Положению о Филиале Автономной некоммерческой образовательной организации высшего образования «Воронежский экономико-правовой институт» в г. Липецк.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Образовательную деятельность Филиал осуществляет на основании Лицензии на право осуществления образовательной деятельности от 31.01.2019 № 2802, выданной Федеральной службой по надзору в сфере образования и науки (срок действия – бессрочно). Ранее действовала лицензия на осуществление образовательной деятельности от 20.10.2015№ 1712. 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Учредителями являются: Иголкин Сергей Леонидович, Иголкина Галина Владимировна, Шестакова Галина Николаевна.</w:t>
      </w:r>
    </w:p>
    <w:p w:rsidR="006D56B0" w:rsidRPr="006D56B0" w:rsidRDefault="006D56B0" w:rsidP="0043798A">
      <w:pPr>
        <w:widowControl w:val="0"/>
        <w:shd w:val="clear" w:color="auto" w:fill="FFFFFF"/>
        <w:tabs>
          <w:tab w:val="left" w:pos="2136"/>
          <w:tab w:val="left" w:pos="6413"/>
        </w:tabs>
        <w:adjustRightInd w:val="0"/>
        <w:spacing w:line="228" w:lineRule="auto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rFonts w:eastAsia="Times New Roman"/>
          <w:i w:val="0"/>
          <w:color w:val="000000"/>
          <w:sz w:val="28"/>
          <w:szCs w:val="28"/>
        </w:rPr>
        <w:t>В соответствии с Уставом целями Института являются:</w:t>
      </w:r>
    </w:p>
    <w:p w:rsidR="006D56B0" w:rsidRPr="006D56B0" w:rsidRDefault="006D56B0" w:rsidP="0043798A">
      <w:pPr>
        <w:numPr>
          <w:ilvl w:val="0"/>
          <w:numId w:val="6"/>
        </w:numPr>
        <w:tabs>
          <w:tab w:val="num" w:pos="0"/>
          <w:tab w:val="num" w:pos="720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Основной целью деятельности Института является оказание услуг по образовательным программам высшего образования и научная деятельность, в том числе в сфере экономики и бухгалтерского учета, анализа и аудита, финансов и кредита, менеджмента, юриспруденции, права и организации социального обеспечения, информатики, психологии и  управления. </w:t>
      </w:r>
    </w:p>
    <w:p w:rsidR="006D56B0" w:rsidRPr="006D56B0" w:rsidRDefault="006D56B0" w:rsidP="0043798A">
      <w:pPr>
        <w:numPr>
          <w:ilvl w:val="0"/>
          <w:numId w:val="6"/>
        </w:numPr>
        <w:tabs>
          <w:tab w:val="num" w:pos="0"/>
          <w:tab w:val="num" w:pos="720"/>
          <w:tab w:val="left" w:pos="1320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Оказание услуг по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</w:t>
      </w:r>
      <w:r w:rsidRPr="006D56B0">
        <w:rPr>
          <w:rFonts w:cs="Arial"/>
          <w:i w:val="0"/>
          <w:sz w:val="28"/>
        </w:rPr>
        <w:t xml:space="preserve">дополнительным профессиональным программам, </w:t>
      </w:r>
      <w:r w:rsidRPr="006D56B0">
        <w:rPr>
          <w:i w:val="0"/>
          <w:sz w:val="28"/>
          <w:szCs w:val="28"/>
        </w:rPr>
        <w:t xml:space="preserve">в том числе в сфере </w:t>
      </w:r>
      <w:r w:rsidRPr="006D56B0">
        <w:rPr>
          <w:i w:val="0"/>
          <w:sz w:val="28"/>
          <w:szCs w:val="28"/>
        </w:rPr>
        <w:lastRenderedPageBreak/>
        <w:t>экономики и бухгалтерского учета, анализа и аудита, финансов и кредита, менеджмента, юриспруденции, права и организации социального обеспечения, информатики, психологии и  управления;</w:t>
      </w:r>
    </w:p>
    <w:p w:rsidR="006D56B0" w:rsidRPr="006D56B0" w:rsidRDefault="006D56B0" w:rsidP="0043798A">
      <w:pPr>
        <w:numPr>
          <w:ilvl w:val="0"/>
          <w:numId w:val="6"/>
        </w:numPr>
        <w:tabs>
          <w:tab w:val="num" w:pos="0"/>
          <w:tab w:val="num" w:pos="720"/>
          <w:tab w:val="left" w:pos="1320"/>
        </w:tabs>
        <w:adjustRightInd w:val="0"/>
        <w:spacing w:line="228" w:lineRule="auto"/>
        <w:ind w:left="0" w:firstLine="709"/>
        <w:jc w:val="both"/>
        <w:rPr>
          <w:rFonts w:cs="Arial"/>
          <w:i w:val="0"/>
          <w:sz w:val="28"/>
        </w:rPr>
      </w:pPr>
      <w:r w:rsidRPr="006D56B0">
        <w:rPr>
          <w:i w:val="0"/>
          <w:sz w:val="28"/>
          <w:szCs w:val="28"/>
        </w:rPr>
        <w:t>Выполнение заказов на  научные исследования и разработки для физических и юридических лиц на основе договоров, контрактов и соглашений;</w:t>
      </w:r>
    </w:p>
    <w:p w:rsidR="006D56B0" w:rsidRPr="006D56B0" w:rsidRDefault="006D56B0" w:rsidP="0043798A">
      <w:pPr>
        <w:numPr>
          <w:ilvl w:val="0"/>
          <w:numId w:val="6"/>
        </w:numPr>
        <w:tabs>
          <w:tab w:val="num" w:pos="0"/>
          <w:tab w:val="num" w:pos="720"/>
          <w:tab w:val="left" w:pos="1320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Осуществление научных исследований, направленных на решение актуальных проблем и использование полученных результатов в образовательном процессе;</w:t>
      </w:r>
    </w:p>
    <w:p w:rsidR="006D56B0" w:rsidRPr="006D56B0" w:rsidRDefault="006D56B0" w:rsidP="0043798A">
      <w:pPr>
        <w:numPr>
          <w:ilvl w:val="0"/>
          <w:numId w:val="6"/>
        </w:numPr>
        <w:tabs>
          <w:tab w:val="num" w:pos="0"/>
          <w:tab w:val="num" w:pos="720"/>
          <w:tab w:val="left" w:pos="1320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Создание для работников и обучающихся Института условий для реализации творческого и интеллектуального потенциала;</w:t>
      </w:r>
    </w:p>
    <w:p w:rsidR="006D56B0" w:rsidRPr="006D56B0" w:rsidRDefault="006D56B0" w:rsidP="0043798A">
      <w:pPr>
        <w:tabs>
          <w:tab w:val="num" w:pos="0"/>
          <w:tab w:val="left" w:pos="1320"/>
        </w:tabs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6. Развитие научных и педагогических школ;</w:t>
      </w:r>
    </w:p>
    <w:p w:rsidR="006D56B0" w:rsidRPr="006D56B0" w:rsidRDefault="006D56B0" w:rsidP="0043798A">
      <w:pPr>
        <w:widowControl w:val="0"/>
        <w:shd w:val="clear" w:color="auto" w:fill="FFFFFF"/>
        <w:tabs>
          <w:tab w:val="left" w:pos="2136"/>
          <w:tab w:val="left" w:pos="6413"/>
        </w:tabs>
        <w:adjustRightInd w:val="0"/>
        <w:spacing w:line="228" w:lineRule="auto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i w:val="0"/>
          <w:sz w:val="28"/>
          <w:szCs w:val="28"/>
        </w:rPr>
        <w:t>7. Развитие материально-технической базы Института.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Телефон: (4742) 31-41-85</w:t>
      </w:r>
    </w:p>
    <w:p w:rsidR="006D56B0" w:rsidRPr="006D56B0" w:rsidRDefault="006D56B0" w:rsidP="0043798A">
      <w:pPr>
        <w:adjustRightInd w:val="0"/>
        <w:spacing w:line="228" w:lineRule="auto"/>
        <w:ind w:firstLine="709"/>
        <w:rPr>
          <w:rFonts w:eastAsia="Times New Roman"/>
          <w:i w:val="0"/>
          <w:color w:val="0000FF"/>
          <w:sz w:val="28"/>
          <w:szCs w:val="28"/>
          <w:u w:val="single"/>
          <w:lang w:val="x-none"/>
        </w:rPr>
      </w:pPr>
      <w:r w:rsidRPr="006D56B0">
        <w:rPr>
          <w:i w:val="0"/>
          <w:sz w:val="28"/>
          <w:szCs w:val="28"/>
        </w:rPr>
        <w:t xml:space="preserve">Адрес электронной почты: </w:t>
      </w:r>
      <w:r w:rsidRPr="006D56B0">
        <w:rPr>
          <w:rFonts w:eastAsia="Times New Roman"/>
          <w:i w:val="0"/>
          <w:color w:val="0000FF"/>
          <w:sz w:val="28"/>
          <w:szCs w:val="28"/>
          <w:u w:val="single"/>
          <w:lang w:val="en-US"/>
        </w:rPr>
        <w:t>p</w:t>
      </w:r>
      <w:r w:rsidRPr="006D56B0">
        <w:rPr>
          <w:rFonts w:eastAsia="Times New Roman"/>
          <w:i w:val="0"/>
          <w:color w:val="0000FF"/>
          <w:sz w:val="28"/>
          <w:szCs w:val="28"/>
          <w:u w:val="single"/>
          <w:lang w:val="x-none"/>
        </w:rPr>
        <w:t>ostlip@vilec.ru</w:t>
      </w:r>
    </w:p>
    <w:p w:rsidR="006D56B0" w:rsidRPr="006D56B0" w:rsidRDefault="006D56B0" w:rsidP="0043798A">
      <w:pPr>
        <w:adjustRightInd w:val="0"/>
        <w:spacing w:line="228" w:lineRule="auto"/>
        <w:ind w:firstLine="709"/>
        <w:rPr>
          <w:i w:val="0"/>
          <w:sz w:val="28"/>
          <w:szCs w:val="28"/>
          <w:lang w:val="x-none"/>
        </w:rPr>
      </w:pPr>
      <w:r w:rsidRPr="006D56B0">
        <w:rPr>
          <w:i w:val="0"/>
          <w:sz w:val="28"/>
          <w:szCs w:val="28"/>
        </w:rPr>
        <w:t xml:space="preserve">Адрес официального сайта: </w:t>
      </w:r>
      <w:hyperlink r:id="rId8" w:history="1">
        <w:r w:rsidRPr="006D56B0">
          <w:rPr>
            <w:i w:val="0"/>
            <w:color w:val="0000FF"/>
            <w:sz w:val="28"/>
            <w:szCs w:val="28"/>
            <w:u w:val="single"/>
            <w:lang w:val="en-US"/>
          </w:rPr>
          <w:t>http</w:t>
        </w:r>
        <w:r w:rsidRPr="006D56B0">
          <w:rPr>
            <w:i w:val="0"/>
            <w:color w:val="0000FF"/>
            <w:sz w:val="28"/>
            <w:szCs w:val="28"/>
            <w:u w:val="single"/>
          </w:rPr>
          <w:t>://lipetsk.vepi.ru</w:t>
        </w:r>
      </w:hyperlink>
      <w:r w:rsidRPr="006D56B0">
        <w:rPr>
          <w:i w:val="0"/>
          <w:sz w:val="28"/>
          <w:szCs w:val="28"/>
        </w:rPr>
        <w:t xml:space="preserve">. 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Миссией Института является удовлетворение потребностей экономики региона в высококвалифицированных, социально и профессионально ответственных специалистах с инновационным потенциалом, широким культурным кругозором путём предоставления качественного образования в современных условиях с внедрением в образовательный процесс новых и совершенствованием устоявшихся методик обучения и управления образовательной организацией высшего образования. 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Институт предоставляет возможность получить современное качественное образование в комфортных условиях и наиболее удобной для обучающихся форме, обеспечивая свободу в получении знаний во времени, темпах и месте обучения.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Институт работает для того, чтобы обеспечить обучающимся в образовательной организации хороший карьерный старт и профессиональные перспективы на рынке труда.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Основными направлениями развития Института являются:</w:t>
      </w:r>
    </w:p>
    <w:p w:rsidR="006D56B0" w:rsidRPr="006D56B0" w:rsidRDefault="006D56B0" w:rsidP="0043798A">
      <w:pPr>
        <w:numPr>
          <w:ilvl w:val="0"/>
          <w:numId w:val="3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В области обучения: обеспечение высокого уровня качества образования, вхождение в международное образовательное пространство.</w:t>
      </w:r>
    </w:p>
    <w:p w:rsidR="006D56B0" w:rsidRPr="006D56B0" w:rsidRDefault="006D56B0" w:rsidP="0043798A">
      <w:pPr>
        <w:numPr>
          <w:ilvl w:val="0"/>
          <w:numId w:val="3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В области исследований: обеспечение высокого уровня фундаментальных и прикладных научных исследований, подготовка научно-педагогических кадров.</w:t>
      </w:r>
    </w:p>
    <w:p w:rsidR="006D56B0" w:rsidRPr="006D56B0" w:rsidRDefault="006D56B0" w:rsidP="0043798A">
      <w:pPr>
        <w:numPr>
          <w:ilvl w:val="0"/>
          <w:numId w:val="3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В области инноваций: развитие инновационной деятельности в сфере образования и науки, создание инновационной среды.</w:t>
      </w:r>
    </w:p>
    <w:p w:rsidR="006D56B0" w:rsidRPr="006D56B0" w:rsidRDefault="006D56B0" w:rsidP="0043798A">
      <w:pPr>
        <w:numPr>
          <w:ilvl w:val="0"/>
          <w:numId w:val="3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В области служения обществу: развитие человеческого капитала для повышения качества жизни в регионе, развитие региональной молодёжной политики.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Социальная направленность деятельности Института: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Воронежский экономико-правовой институт стал первым региональным вузом в Центрально-Черноземном регионе и сегодня является одной из самых крупных негосударственных региональных образовательных организаций высшего образования.</w:t>
      </w:r>
    </w:p>
    <w:p w:rsidR="006D56B0" w:rsidRPr="006D56B0" w:rsidRDefault="006D56B0" w:rsidP="0043798A">
      <w:pPr>
        <w:autoSpaceDE/>
        <w:autoSpaceDN/>
        <w:spacing w:line="228" w:lineRule="auto"/>
        <w:ind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Приоритетные направления в развитии Института: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lastRenderedPageBreak/>
        <w:t>Формирование современной системы непрерывного профессионального образования, включая дополнительное профессиональное образование, формы открытого образования;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Совершенствование моделей управления Институтом, формирование резерва управленческих кадров и реализация программ развития участников резерва;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Основой эффективного контракта должен стать конкурентоспособный уровень заработной платы преподавателей в  профессиональном образовании; 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Проведение международной аккредитации и экспертизы образовательных программ, реализующих такие принципы Болонского процесса как гибкость, высокая доля самостоятельной работы;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Совершенствование работы по обеспечению выпускников не только профессиональными, но и базовыми социальными и культурными компетенциями и установками, включая организацию коллективной работы, межкультурную коммуникацию, в том числе через радикальное обновление системы практик, через вовлечение студенческой молодежи в позитивную социальную деятельность, включая занятия физкультурой и спортом;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Построение эффективной системы обучения взрослых, базирующейся на современных форматах обучения и образовательных технологиях. В рамках этой системы должны быть усовершенствованы программы повышения квалификации и переподготовки кадров для государственного и корпоративного секторов региональной экономики, а также системы неформального обучения взрослых всех возрастов;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>Развитие системы дополнительного образования детей в возрасте от 5 до 18 лет, проживающих в регионе, с использованием научно-педагогического и материального потенциала Института;</w:t>
      </w:r>
    </w:p>
    <w:p w:rsidR="006D56B0" w:rsidRPr="006D56B0" w:rsidRDefault="006D56B0" w:rsidP="0043798A">
      <w:pPr>
        <w:numPr>
          <w:ilvl w:val="0"/>
          <w:numId w:val="2"/>
        </w:numPr>
        <w:tabs>
          <w:tab w:val="left" w:pos="1134"/>
        </w:tabs>
        <w:autoSpaceDE/>
        <w:autoSpaceDN/>
        <w:spacing w:line="228" w:lineRule="auto"/>
        <w:ind w:left="0" w:firstLine="709"/>
        <w:jc w:val="both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t xml:space="preserve">Долгосрочным приоритетом является пересмотр структуры, содержания и технологий реализации образовательных программ с учетом требований работодателей, обучающихся, а также с учетом прогноза рынка труда и социально-культурного и экономического развития региона. Планируется создание гибких программ с разными сроками обучения. Для их реализации необходимо совершенствовать имеющееся сейчас взаимовыгодное сотрудничество Института и работодателей путем разработки гибких учебных планов, изменяющихся с учетом требований работодателей, создания мест для проведения практики обучающихся, создания системы профессиональной сертификации специалистов объединениями работодателей. Необходимо нормативными локальными актами Института обеспечить реальное вовлечение работодателей и представителей местного сообщества в управление образовательной организацией. </w:t>
      </w:r>
    </w:p>
    <w:p w:rsidR="0043798A" w:rsidRPr="0043798A" w:rsidRDefault="006D56B0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 w:rsidRPr="006D56B0">
        <w:rPr>
          <w:i w:val="0"/>
          <w:color w:val="000000"/>
          <w:sz w:val="28"/>
          <w:szCs w:val="24"/>
        </w:rPr>
        <w:br w:type="page"/>
      </w:r>
      <w:bookmarkStart w:id="0" w:name="Par34"/>
      <w:bookmarkEnd w:id="0"/>
    </w:p>
    <w:p w:rsidR="007F1240" w:rsidRPr="007F1240" w:rsidRDefault="007F1240" w:rsidP="007F1240">
      <w:pPr>
        <w:jc w:val="center"/>
        <w:outlineLvl w:val="0"/>
        <w:rPr>
          <w:i w:val="0"/>
          <w:sz w:val="28"/>
          <w:szCs w:val="28"/>
        </w:rPr>
      </w:pPr>
      <w:bookmarkStart w:id="1" w:name="_Toc511313458"/>
      <w:r w:rsidRPr="007F1240">
        <w:rPr>
          <w:i w:val="0"/>
          <w:sz w:val="28"/>
          <w:szCs w:val="28"/>
        </w:rPr>
        <w:lastRenderedPageBreak/>
        <w:t>2. Образовательная деятельность</w:t>
      </w:r>
      <w:bookmarkEnd w:id="1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2" w:name="_Toc511313459"/>
      <w:r w:rsidRPr="007F1240">
        <w:rPr>
          <w:i w:val="0"/>
          <w:sz w:val="28"/>
          <w:szCs w:val="28"/>
          <w:lang w:eastAsia="en-US"/>
        </w:rPr>
        <w:t>2.1. Сведения о реализуемых образовательных программах</w:t>
      </w:r>
      <w:bookmarkEnd w:id="2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Филиал Автономной некоммерческой образовательной организации высшего образования «Воронежский экономико-правовой институт» в г. Липецк осуществляет подготовку высококвалифицированных кадров, социально и профессионально ответственных специалистов с инновационным потенциалом, широким культурным кругозором, востребованных экономикой не только региона, но и страны в целом.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На 01.01.2020 в Филиале реализуются в соответствии с лицензией на осуществление образовательной деятельности следующие образовательные программы: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tbl>
      <w:tblPr>
        <w:tblW w:w="9483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65"/>
        <w:gridCol w:w="3857"/>
      </w:tblGrid>
      <w:tr w:rsidR="007F1240" w:rsidRPr="007F1240" w:rsidTr="00D8745F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Направление подготовки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Присваиваемые по направлениям подготовки квалификации</w:t>
            </w:r>
          </w:p>
        </w:tc>
      </w:tr>
      <w:tr w:rsidR="007F1240" w:rsidRPr="007F1240" w:rsidTr="00D8745F">
        <w:trPr>
          <w:trHeight w:val="2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Высшее образование – программы бакалавриата</w:t>
            </w:r>
          </w:p>
        </w:tc>
      </w:tr>
      <w:tr w:rsidR="007F1240" w:rsidRPr="007F1240" w:rsidTr="00D8745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38.03.01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Экономика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  <w:tr w:rsidR="007F1240" w:rsidRPr="007F1240" w:rsidTr="00D8745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40.03.01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Юриспруденция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F1240" w:rsidRPr="007F1240" w:rsidRDefault="007F1240" w:rsidP="007F1240">
            <w:pPr>
              <w:autoSpaceDE/>
              <w:autoSpaceDN/>
              <w:jc w:val="center"/>
              <w:rPr>
                <w:rFonts w:ascii="Calibri" w:hAnsi="Calibri"/>
                <w:i w:val="0"/>
                <w:szCs w:val="24"/>
                <w:lang w:eastAsia="en-US"/>
              </w:rPr>
            </w:pPr>
            <w:r w:rsidRPr="007F1240">
              <w:rPr>
                <w:i w:val="0"/>
                <w:color w:val="000000"/>
                <w:szCs w:val="24"/>
                <w:lang w:bidi="ru-RU"/>
              </w:rPr>
              <w:t>Бакалавр</w:t>
            </w:r>
          </w:p>
        </w:tc>
      </w:tr>
    </w:tbl>
    <w:p w:rsidR="007F1240" w:rsidRPr="007F1240" w:rsidRDefault="007F1240" w:rsidP="007F1240">
      <w:pPr>
        <w:autoSpaceDE/>
        <w:autoSpaceDN/>
        <w:jc w:val="both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В филиале реализуются дополнительные профессиональные программы. Всего в 2019 году по дополнительным профессиональным программам прошли обучение 13 человек (в том числе, по программам повышения квалификации – 0 человек; по программам профессиональной переподготовки – 13 человек).</w:t>
      </w:r>
    </w:p>
    <w:p w:rsidR="007F1240" w:rsidRPr="007F1240" w:rsidRDefault="007F1240" w:rsidP="007F1240">
      <w:pPr>
        <w:autoSpaceDE/>
        <w:autoSpaceDN/>
        <w:spacing w:line="259" w:lineRule="auto"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В число слушателей входили как работники предприятий, так и работники образовательных организаций, лица, получающие</w:t>
      </w:r>
      <w:r w:rsidRPr="007F1240">
        <w:rPr>
          <w:rFonts w:ascii="Calibri" w:hAnsi="Calibri"/>
          <w:i w:val="0"/>
          <w:sz w:val="22"/>
          <w:szCs w:val="22"/>
          <w:lang w:eastAsia="en-US"/>
        </w:rPr>
        <w:t xml:space="preserve"> </w:t>
      </w:r>
      <w:r w:rsidRPr="007F1240">
        <w:rPr>
          <w:i w:val="0"/>
          <w:sz w:val="28"/>
          <w:szCs w:val="28"/>
          <w:lang w:eastAsia="en-US"/>
        </w:rPr>
        <w:t xml:space="preserve">среднее профессиональное и высшее образование.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За 2019 год удалось реализовать дополнительную профессиональную программу профессиональной переподготовки «Введение в направление подготовки психология».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Общая численность обучающихся по образовательным программам высшего образования в филиале – 261 человек, в том числе: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1) по очной форме обучения: 68 человек;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2) по очно-заочной форме обучения: 84 человека;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3) по заочной форме обучения: 109 человек.</w:t>
      </w:r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3" w:name="_Toc511313460"/>
      <w:r w:rsidRPr="007F1240">
        <w:rPr>
          <w:i w:val="0"/>
          <w:sz w:val="28"/>
          <w:szCs w:val="28"/>
          <w:lang w:eastAsia="en-US"/>
        </w:rPr>
        <w:t>2.2. Условия получения образования инвалидами и лицами с ограниченными возможностями здоровья</w:t>
      </w:r>
      <w:bookmarkEnd w:id="3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ascii="MEDIUM" w:eastAsia="Times New Roman" w:hAnsi="MEDIUM"/>
          <w:i w:val="0"/>
          <w:sz w:val="28"/>
          <w:szCs w:val="28"/>
        </w:rPr>
        <w:t xml:space="preserve">В Филиале АНОО ВО «ВЭПИ» в г. Липецк созданы необходимые условия для </w:t>
      </w:r>
      <w:r w:rsidRPr="007F1240">
        <w:rPr>
          <w:rFonts w:eastAsia="Times New Roman"/>
          <w:i w:val="0"/>
          <w:sz w:val="28"/>
          <w:szCs w:val="28"/>
        </w:rPr>
        <w:t>обеспечения доступности инвалидов и других маломобильных групп населения (далее – МГН) к образовательным услугам, обеспечения беспрепятственного доступа и сопровождения в здании филиала.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lastRenderedPageBreak/>
        <w:t>Вход в здание оборудован специальными съездом, пандусами и поручнями для обеспечения беспрепятственного доступа инвалидов и иных категорий граждан с ограниченными возможностями здоровья. Входная группа оборудована кнопками-вызовами и оснащена тактильной плиткой.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В филиале оборудованы: учебный кабинет, санитарно-гигиеническое помещение, имеющие расширенные дверные проёмы и кнопки-вызовы.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При входе на объект имеется вывеска с названием и графиком работы, выполненная рельефно-точечным шрифтом Брайля на контрастном фоне.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На пути движения внутри здания имеется мнемосхема, эвакуационные направляющие, выполненные рельефно-точечным шрифтом Брайля на контрастном фоне. Пути эвакуации оснащены тактильной плиткой.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Адаптированный сайт филиала в информационно-телекоммуникационной сети «Интернет»</w:t>
      </w:r>
      <w:r w:rsidRPr="007F1240">
        <w:rPr>
          <w:rFonts w:eastAsia="Times New Roman"/>
          <w:i w:val="0"/>
          <w:sz w:val="28"/>
          <w:szCs w:val="28"/>
        </w:rPr>
        <w:t xml:space="preserve"> позволяет получить слабовидящим информацию официального сайта, в том числе раздела «Абитуриенту».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Для осуществления образовательного процесса инвалидов и других МГН в филиале имеются специальные технические средства приема-передачи учебной информации (звукоусиливающая аппаратура) в доступных формах с использованием мультимедийного оборудования. На учебных компьютерах установлена операционная система, позволяющая использование специальных возможностей: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для оптимизации изображения на экране (использование различных высоконтрастных схем);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для увеличения размера текста и других элементов экрана;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для дополнительного увеличения отдельных областей изображения (экранная лупа);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для альтернативного ввода данных (экранная клавиатура);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для одновременного нажатия сложных комбинаций клавиш (залипание клавиш).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 xml:space="preserve">В целях доступности образовательных услуг в Филиале АНОО ВО «ВЭПИ» в г. </w:t>
      </w:r>
      <w:r w:rsidRPr="007F1240">
        <w:rPr>
          <w:rFonts w:ascii="MEDIUM" w:eastAsia="Times New Roman" w:hAnsi="MEDIUM"/>
          <w:i w:val="0"/>
          <w:sz w:val="28"/>
          <w:szCs w:val="28"/>
        </w:rPr>
        <w:t>Липецк</w:t>
      </w:r>
      <w:r w:rsidRPr="007F1240">
        <w:rPr>
          <w:rFonts w:eastAsia="Times New Roman"/>
          <w:i w:val="0"/>
          <w:sz w:val="28"/>
          <w:szCs w:val="28"/>
        </w:rPr>
        <w:t xml:space="preserve"> организовано: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наличие работников, на которых возложена административно-распорядительным актом обязанность по оказанию инвалидам помощи при их сопровождении;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предоставление услуг ассистента, психолога, профориентолога, специалиста по специальным техническим и программным средствам обучения, тьютора, оказывающих обучающимся инвалидам и другим МГН необходимую помощь;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проведение инструктирования и (или) обучения сотрудников для работы с инвалидами по вопросам, связанным с обеспечением доступности для них объектов и услуг;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предоставление сменного кресла-коляски;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предоставление услуг сурдопереводчиков и тифлосурдопереводчиков;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 xml:space="preserve">- размещение в доступных для обучающихся с ограниченными возможностями здоровья, являющихся слепыми или слабовидящими, местах </w:t>
      </w:r>
      <w:r w:rsidRPr="007F1240">
        <w:rPr>
          <w:rFonts w:eastAsia="Times New Roman"/>
          <w:i w:val="0"/>
          <w:sz w:val="28"/>
          <w:szCs w:val="28"/>
        </w:rPr>
        <w:lastRenderedPageBreak/>
        <w:t>и в адаптированной форме (с учетом их особых потребностей) справочной информации о расписании учебных занятий;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субтитров);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наличие комплекса программ и учебно-методических материалов Электронно-библиотечной системы IPRbooks в формах, адаптированных к ограничениям здоровья;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 xml:space="preserve"> - наличие мобильного гусеничного лестничного подъемника Т09 «ROBY»;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обеспечение допуска на объект собаки-проводника;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- наличие индукционных петель, звукоусиливающей аппаратуры.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</w:rPr>
        <w:t>Также имеется адаптированная комната отдыха, место для приема пищи для инвалидов и других МГН.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На 01.01.2020 обучение инвалидов и лиц с ограниченными возможностями здоровья не ведется.</w:t>
      </w:r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4" w:name="_Toc511313461"/>
      <w:r w:rsidRPr="007F1240">
        <w:rPr>
          <w:i w:val="0"/>
          <w:sz w:val="28"/>
          <w:szCs w:val="28"/>
          <w:lang w:eastAsia="en-US"/>
        </w:rPr>
        <w:t>2.3. Анализ приема на обучение по реализуемым образовательным программам</w:t>
      </w:r>
      <w:bookmarkEnd w:id="4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В 2019 году для обучения по программам высшего образования – программам бакалавриата в Филиал зачислено: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- на очную форму обучения – 24 человек</w:t>
      </w:r>
      <w:r w:rsidR="008919DE">
        <w:rPr>
          <w:i w:val="0"/>
          <w:sz w:val="28"/>
          <w:szCs w:val="28"/>
          <w:lang w:eastAsia="en-US"/>
        </w:rPr>
        <w:t>а</w:t>
      </w:r>
      <w:r w:rsidRPr="007F1240">
        <w:rPr>
          <w:i w:val="0"/>
          <w:sz w:val="28"/>
          <w:szCs w:val="28"/>
          <w:lang w:eastAsia="en-US"/>
        </w:rPr>
        <w:t>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- на очно-заочную форму обучения – 38 человек;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- на заочную форму обучения – 25 человек.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Средний балл обучающихся, принятых по результатам ЕГЭ на первый курс на очную форму обучения по программам бакалавриата по договору об образовании на обучение по образовательным программам высшего образования – 61,1 балла.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Информация о ходе приема отражалась на официальном сайте Филиала. Данные поступающих вводились в ФИС ГИА и Приёма.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Обучение проводится только по договорам об оказании платных образовательных услуг.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Официальный сайт Филиала (http://</w:t>
      </w:r>
      <w:r w:rsidRPr="007F1240">
        <w:rPr>
          <w:i w:val="0"/>
          <w:sz w:val="28"/>
          <w:szCs w:val="28"/>
          <w:lang w:val="en-US" w:eastAsia="en-US"/>
        </w:rPr>
        <w:t>lipetsk</w:t>
      </w:r>
      <w:r w:rsidRPr="007F1240">
        <w:rPr>
          <w:i w:val="0"/>
          <w:sz w:val="28"/>
          <w:szCs w:val="28"/>
          <w:lang w:eastAsia="en-US"/>
        </w:rPr>
        <w:t>.vepi.ru/) содержит полную информацию для всех категорий граждан и организаций – от поступающих до органов, контролирующих деятельность образовательных организаций. Информация на сайте Филиала структурирована, своевременно пополняется и обновляется в соответствии с законодательством в сфере образования.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В Институте постоянно работает «горячая линия» (8 (800) 700-74-89), где можно узнать подробную информацию о правилах приема в Институт. Также на сайте организовано ведение оперативной переписки с абитуриентами в электронной форме.</w:t>
      </w:r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spacing w:after="160" w:line="259" w:lineRule="auto"/>
        <w:rPr>
          <w:i w:val="0"/>
          <w:sz w:val="28"/>
          <w:szCs w:val="28"/>
          <w:lang w:eastAsia="en-US"/>
        </w:rPr>
      </w:pPr>
      <w:bookmarkStart w:id="5" w:name="_Toc511313462"/>
      <w:r w:rsidRPr="007F1240">
        <w:rPr>
          <w:rFonts w:ascii="Calibri" w:hAnsi="Calibri"/>
          <w:i w:val="0"/>
          <w:sz w:val="22"/>
          <w:szCs w:val="22"/>
          <w:lang w:eastAsia="en-US"/>
        </w:rPr>
        <w:br w:type="page"/>
      </w: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lastRenderedPageBreak/>
        <w:t>2.4. Учебно-методическое и библиотечно-информационное обеспечение реализуемых образовательных программ</w:t>
      </w:r>
      <w:bookmarkEnd w:id="5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Учебно-методическая работа направлена на совершенствование методики преподавания дисциплин (модулей), непосредственное методическое обеспечение учебного процесса с внедрением в него рекомендаций, а также повышение профессиональной квалификации профессорско-преподавательского состава и включает: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1. Составление проектов новых рабочих учебных планов направлений подготовки и специальностей;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2. Составление рабочих программ по вновь вводимым дисциплинам (модулям), пересмотр действующих рабочих программ;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3. Разработку методических материалов по контролю знаний обучающихся;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4. Составление карт обеспеченности дисциплин (модулей) учебной и учебно-методической литературой, учебно-методической документацией;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5. Составление документов по планированию учебного процесса;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6. Контроль посещаемости занятий заведующими кафедрами, взаимные посещения занятий педагогическими работниками Филиала, участие в проведении показательных, открытых и пробных занятий;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7. Все виды работ по подготовке педагогического работника к ведению учебных занятий;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8. Разработку учебно-методической документации преподавателем, необходимой для проведения учебного процесса, включающей учебно-методические комплексы по дисциплинам (модулям), рабочие программы дисциплин (модулей), фонды оценочных средств рабочих программ дисциплин (модулей), учебники и учебные пособия, конспекты лекций, рекомендации по выполнению курсовых и т.п.;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9. Методические разработки по применению новых информационных технологий в учебном процессе;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10. Разработку технологий формирования в процессе обучения компетенций выпускников, их профессионально значимых качеств личности как специалистов;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11. Методическое обеспечение практик обучающихся, разработку к ним пакетов индивидуальных заданий;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12. Внедрение в учебный процесс результатов научно-методических исследований, новых информационных технологий обучения;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13. Методическую работу в рамках повышения квалификации преподавателей;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14. Подготовку методического обеспечения самостоятельной работы обучающихся.</w:t>
      </w:r>
    </w:p>
    <w:p w:rsidR="009B118B" w:rsidRPr="009B118B" w:rsidRDefault="009B118B" w:rsidP="009B118B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9B118B">
        <w:rPr>
          <w:i w:val="0"/>
          <w:sz w:val="28"/>
          <w:szCs w:val="28"/>
          <w:lang w:eastAsia="en-US"/>
        </w:rPr>
        <w:t xml:space="preserve">Каждый обучающийся Института имеет право на получение учебно-методической помощи при освоении основной профессиональной образовательной программы. Учебно-методическую помощь обучающимся оказывают кафедры, обеспечивающие подготовку обучающихся по </w:t>
      </w:r>
      <w:r w:rsidRPr="009B118B">
        <w:rPr>
          <w:i w:val="0"/>
          <w:sz w:val="28"/>
          <w:szCs w:val="28"/>
          <w:lang w:eastAsia="en-US"/>
        </w:rPr>
        <w:lastRenderedPageBreak/>
        <w:t>образовательным программам, в соответствии с федеральными государственными образовательными стандартами.</w:t>
      </w:r>
    </w:p>
    <w:p w:rsidR="009B118B" w:rsidRPr="009B118B" w:rsidRDefault="009B118B" w:rsidP="009B118B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9B118B">
        <w:rPr>
          <w:i w:val="0"/>
          <w:sz w:val="28"/>
          <w:szCs w:val="28"/>
          <w:lang w:eastAsia="en-US"/>
        </w:rPr>
        <w:t>Целью оказания учебно-методической помощи обучающимся является:</w:t>
      </w:r>
    </w:p>
    <w:p w:rsidR="009B118B" w:rsidRPr="009B118B" w:rsidRDefault="009B118B" w:rsidP="009B118B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9B118B">
        <w:rPr>
          <w:i w:val="0"/>
          <w:sz w:val="28"/>
          <w:szCs w:val="28"/>
          <w:lang w:eastAsia="en-US"/>
        </w:rPr>
        <w:t>1. Содействие изучению ими отдельных учебных предметов, курсов, дисциплин (модулей), самостоятельному освоению образовательных программ;</w:t>
      </w:r>
    </w:p>
    <w:p w:rsidR="009B118B" w:rsidRPr="009B118B" w:rsidRDefault="009B118B" w:rsidP="009B118B">
      <w:pPr>
        <w:autoSpaceDE/>
        <w:ind w:firstLine="709"/>
        <w:jc w:val="both"/>
        <w:rPr>
          <w:i w:val="0"/>
          <w:sz w:val="28"/>
          <w:szCs w:val="28"/>
          <w:lang w:eastAsia="en-US"/>
        </w:rPr>
      </w:pPr>
      <w:r w:rsidRPr="009B118B">
        <w:rPr>
          <w:i w:val="0"/>
          <w:sz w:val="28"/>
          <w:szCs w:val="28"/>
          <w:lang w:eastAsia="en-US"/>
        </w:rPr>
        <w:t>2. Формирование компетенций в рамках ФГОС ВО, ФГОС СПО.</w:t>
      </w:r>
    </w:p>
    <w:p w:rsidR="009B118B" w:rsidRPr="009B118B" w:rsidRDefault="009B118B" w:rsidP="009B118B">
      <w:pPr>
        <w:ind w:firstLine="709"/>
        <w:jc w:val="both"/>
        <w:rPr>
          <w:i w:val="0"/>
          <w:sz w:val="28"/>
          <w:szCs w:val="28"/>
        </w:rPr>
      </w:pPr>
      <w:r w:rsidRPr="009B118B">
        <w:rPr>
          <w:i w:val="0"/>
          <w:sz w:val="28"/>
          <w:szCs w:val="28"/>
        </w:rPr>
        <w:t>Для получения учебно-методической помощи при реализации образовательных программ обучающимся предоставляется право и возможность доступа к электронной информационно-образовательной среде Института. Электронная информационно-образовательная среда АНОО ВО «ВЭПИ» обеспечивает:</w:t>
      </w:r>
    </w:p>
    <w:p w:rsidR="009B118B" w:rsidRPr="009B118B" w:rsidRDefault="009B118B" w:rsidP="009B118B">
      <w:pPr>
        <w:ind w:firstLine="709"/>
        <w:jc w:val="both"/>
        <w:rPr>
          <w:i w:val="0"/>
          <w:sz w:val="28"/>
          <w:szCs w:val="28"/>
        </w:rPr>
      </w:pPr>
      <w:r w:rsidRPr="009B118B">
        <w:rPr>
          <w:i w:val="0"/>
          <w:sz w:val="28"/>
          <w:szCs w:val="28"/>
        </w:rPr>
        <w:t>1.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9B118B" w:rsidRPr="009B118B" w:rsidRDefault="009B118B" w:rsidP="009B118B">
      <w:pPr>
        <w:ind w:firstLine="709"/>
        <w:jc w:val="both"/>
        <w:rPr>
          <w:i w:val="0"/>
          <w:sz w:val="28"/>
          <w:szCs w:val="28"/>
        </w:rPr>
      </w:pPr>
      <w:r w:rsidRPr="009B118B">
        <w:rPr>
          <w:i w:val="0"/>
          <w:sz w:val="28"/>
          <w:szCs w:val="28"/>
        </w:rPr>
        <w:t>2. Фиксацию хода образовательного процесса, результатов промежуточной аттестации и результатов освоения программы бакалавриата.</w:t>
      </w:r>
    </w:p>
    <w:p w:rsidR="009B118B" w:rsidRPr="009B118B" w:rsidRDefault="009B118B" w:rsidP="009B118B">
      <w:pPr>
        <w:ind w:firstLine="709"/>
        <w:jc w:val="both"/>
        <w:rPr>
          <w:i w:val="0"/>
          <w:sz w:val="28"/>
          <w:szCs w:val="28"/>
        </w:rPr>
      </w:pPr>
      <w:r w:rsidRPr="009B118B">
        <w:rPr>
          <w:i w:val="0"/>
          <w:sz w:val="28"/>
          <w:szCs w:val="28"/>
        </w:rPr>
        <w:t>3.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:rsidR="009B118B" w:rsidRPr="009B118B" w:rsidRDefault="009B118B" w:rsidP="009B118B">
      <w:pPr>
        <w:ind w:firstLine="709"/>
        <w:jc w:val="both"/>
        <w:rPr>
          <w:i w:val="0"/>
          <w:sz w:val="28"/>
          <w:szCs w:val="28"/>
        </w:rPr>
      </w:pPr>
      <w:r w:rsidRPr="009B118B">
        <w:rPr>
          <w:i w:val="0"/>
          <w:sz w:val="28"/>
          <w:szCs w:val="28"/>
        </w:rPr>
        <w:t>4.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9B118B" w:rsidRDefault="009B118B" w:rsidP="009B118B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9B118B">
        <w:rPr>
          <w:i w:val="0"/>
          <w:sz w:val="28"/>
          <w:szCs w:val="28"/>
        </w:rPr>
        <w:t>5. Доступ к средствам информационно-коммуникационных технологий.</w:t>
      </w:r>
      <w:r w:rsidR="007F1240" w:rsidRPr="007F1240">
        <w:rPr>
          <w:i w:val="0"/>
          <w:sz w:val="28"/>
          <w:szCs w:val="28"/>
          <w:lang w:eastAsia="en-US"/>
        </w:rPr>
        <w:t xml:space="preserve"> </w:t>
      </w:r>
    </w:p>
    <w:p w:rsidR="007F1240" w:rsidRPr="007F1240" w:rsidRDefault="007F1240" w:rsidP="009B118B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Предоставление доступа к электронным образовательным и информационным ресурсам осуществляется отделом информационных технологий Института. Предоставление доступа к электронным библиотечным системам (далее – ЭБС) осуществляется в соответствии с порядком пользования ЭБС и информационными ресурсами Института. Доступ обучающихся к учебно-методическим материалам, размещенным в электронной информационно-образовательной среде Института осуществляется посредством индивидуальной регистрации пользователей и выдачей логина и пароля.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Оказание учебно-методической помощи обучающимся в форме индивидуальных консультаций с использованием информационных образовательных технологий основано на: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1. Обеспечении обучающимся доступа к материалам, расположенным на официальном сайте Института – http://</w:t>
      </w:r>
      <w:r w:rsidRPr="007F1240">
        <w:rPr>
          <w:i w:val="0"/>
          <w:sz w:val="28"/>
          <w:szCs w:val="28"/>
          <w:lang w:val="en-US" w:eastAsia="en-US"/>
        </w:rPr>
        <w:t>lipetsk</w:t>
      </w:r>
      <w:r w:rsidRPr="007F1240">
        <w:rPr>
          <w:i w:val="0"/>
          <w:sz w:val="28"/>
          <w:szCs w:val="28"/>
          <w:lang w:eastAsia="en-US"/>
        </w:rPr>
        <w:t>.vepi.ru.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i w:val="0"/>
          <w:sz w:val="28"/>
          <w:szCs w:val="28"/>
          <w:lang w:eastAsia="en-US"/>
        </w:rPr>
        <w:t>2. Обеспечении обучающимся доступа к ресурсам ЭБС IPRbooks, «Юрайт», справочно-правовой системы «КонсультантПлюс», информационно-правового портала «Гарант»;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Филиал АНОО ВО «ВЭПИ» в г. Липецк имеет собственный информационно-библиотечный центр (далее – ИБЦ), который в своей работе руководствуется Федеральными государственными образовательными </w:t>
      </w: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>стандартами (ФГОС), Приказом Министерства образования и науки Российской Федерации  от 10.12.2013 № 1324 «Об утверждении показателей деятельности образовательной организации, подлежащей самообследованию», Приказом Федеральной службы по надзору в сфере образования и науки  от 14.07.2014 г. №1085 «Об утверждении показателей и процедуры проведения мониторинга системы высшего образования Федеральной службой по надзору в сфере образования и науки».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Фонд ИБЦ Филиала по всем учебным предметам, курсам, дисциплинам (модулям) комплектуется печатными и электронными учебными изданиями, включающими учебную, научную литературу, периодические  издания и обеспечивает возможность выполнения разнообразных запросов пользователей, открывает большие возможности для реализации образовательных программ и научных исследований. Книгообеспеченность дисциплин и новизна литературы по программам высшего образования, реализуются в соответствии с Федеральными государственными стандартами.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Приоритетными направлениями развития ИБЦ Филиала являются: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1. Формирование фонда ИБЦ Филиала, включая электронные ресурсы в соответствии с требованиями </w:t>
      </w:r>
      <w:r w:rsidR="00167C8B">
        <w:rPr>
          <w:rFonts w:eastAsia="Times New Roman"/>
          <w:i w:val="0"/>
          <w:sz w:val="28"/>
          <w:szCs w:val="28"/>
          <w:lang w:eastAsia="en-US"/>
        </w:rPr>
        <w:t>Минобрнауки России</w:t>
      </w:r>
      <w:r w:rsidRPr="007F1240">
        <w:rPr>
          <w:rFonts w:eastAsia="Times New Roman"/>
          <w:i w:val="0"/>
          <w:sz w:val="28"/>
          <w:szCs w:val="28"/>
          <w:lang w:eastAsia="en-US"/>
        </w:rPr>
        <w:t>, обеспечение актуальности, новизны и качества фонда.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2. Улучшение качественного и оперативного информационно-библиотечного и информационно-библиографического обслуживания пользователей.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3. Внедрение новых информационных технологий в деятельность ИБЦ Филиала.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Фонд ИБЦ формируется в соответствии с тематико-типологическим планом комплектования (ТТПК), который отражает направленность (профиль) учебных дисциплин основных профессиональных образовательных программ; заявками кафедр и подразделений и картотекой книгообеспеченности, содержащей информацию об учебных дисциплинах, контингенте обучающихся, изданиях, рекомендуемых к изучению.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highlight w:val="magenta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Общий фонд ИБЦ Филиала насчитывает 64657 экз. (печатной – 2346, электронной – 62311 экз.): в т.ч. учебной – 52623 экз., учебно-методической литературы – 443 экз.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Фонд дополнительной литературы включает официальные, справочно-библиографические и специализированные периодические издания.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ИБЦ располагает 44 посадочными местами, 30 из которых оборудованы компьютерами с доступом к сети Интернет.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Каждый обучающийся обеспечен индивидуальным неограниченным доступом к электронно-библиотечным системам, «Ай Пи Эр Букс», «Юрайт» и ЭБС «ВЭПИ», содержащими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правообладателями, из любой точки, в которой имеется доступ к сети Интернет.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>Кроме того, ИБЦ обеспечивает доступ обучающихся и преподавателей к современным профессиональным базам данных, информационным справочным и поисковым системам таким, как справочная правовая система «Консультант Плюс», база данных справочно-правовой системы «Гарант».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Продолжается формирование фонда электронной библиотеки Института, в которую входят электронные копии трудов сотрудников Института, переданные по авторскому договору, а также другие электронные ресурсы, размещаемые на сервере научной библиотеки и доступные пользователям.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 связи с приказом Минобрауки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для внедрения инклюзивного образования ИБЦ заключил договор с разработчиком адаптивных технологий ООО «Ай Пи Эр Медиа», чтобы обеспечить людей с нарушением зрения литературой в форме, адаптированной к ограничениям их здоровья.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Сегодня ИБЦ Филиала – это информационный и культурный центр, который обеспечивает качественный и эффективный доступ к любым информационным ресурсам, что способствуют образовательной, исследовательской и профессиональной деятельности, а также является проводником новейших технологий. При этом мы стараемся достичь гармоничного сочетания традиционных и новых форм работы, используя все имеющиеся сегодня в арсенале ИБЦ Филиала возможности.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ИБЦ Филиала придает особое значение развитию информационной культуры своих пользователей. Наша цель – помочь им сориентироваться в объеме информации. Для выполнения этой задачи ИБЦ Филиала оформляет тематические книжные выставки, библиографические указатели, дни информации, библиографические обзоры, открытые просмотры изданий по направлениям подготовки (специальностям). С целью ознакомления обучающихся и профессорско-преподавательского состава с работой справочно-информационного и поискового аппарата и формирования у них умения пользоваться справочной литературой, электронно-библиотечными системами, картотекой и каталогами, сотрудники ИБЦ проводят занятия по «Основам информационной культуры»; на заседаниях кружков проводят занятия по основам библиотечно-библиографических знаний.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6" w:name="_Toc511313463"/>
      <w:r w:rsidRPr="007F1240">
        <w:rPr>
          <w:i w:val="0"/>
          <w:sz w:val="28"/>
          <w:szCs w:val="28"/>
          <w:lang w:eastAsia="en-US"/>
        </w:rPr>
        <w:t>2.5. Внутренняя система оценки качества образования</w:t>
      </w:r>
      <w:bookmarkEnd w:id="6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Система оценки качества образования – совокупность организационной структуры, методик, процессов и ресурсов для разработки общего намерения и направления деятельности образовательной организации.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В Филиале создана система контроля качества подготовки выпускников.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Целью внутренней системы оценки качества образования является достижение повышение качества подготовки обучающихся посредством </w:t>
      </w: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>обеспечения соответствия образовательных услуг требованиям ФГОС ВО и потребностям физических или юридических лиц, в интересах которых осуществляется образовательная деятельность, в том числе достижение планируемых результатов освоения образовательной программы высшего образования.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Внутренняя система оценки качества образования определяется в соответствии со Стратегией по обеспечению качества подготовки выпускников с привлечением представителей работодателей в АНОО ВО «ВЭПИ» и филиалах.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Внутренняя система оценки качества образования базируется на принципах объективности, достоверности, полноты и системности информации о качестве образования, реалистичности требований, норм и показателей качества образования, их социальной и личностной значимости, открытости, прозрачности процедур оценки качества образования, доступности информации о состоянии и качестве образования для различных групп потребителей.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Предметом внутренней системы оценки качества образования в Филиале является: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1. Качество образовательных результатов обучающихся, включающих:</w:t>
      </w:r>
    </w:p>
    <w:p w:rsidR="007F1240" w:rsidRPr="007F1240" w:rsidRDefault="007F1240" w:rsidP="007F1240">
      <w:pPr>
        <w:autoSpaceDE/>
        <w:autoSpaceDN/>
        <w:ind w:firstLine="1276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1.1. Итоги текущего контроля и промежуточной аттестации обучающихся;</w:t>
      </w:r>
    </w:p>
    <w:p w:rsidR="007F1240" w:rsidRPr="007F1240" w:rsidRDefault="007F1240" w:rsidP="007F1240">
      <w:pPr>
        <w:autoSpaceDE/>
        <w:autoSpaceDN/>
        <w:ind w:firstLine="1276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1.2. Итоги государственной итоговой аттестации обучающихся;</w:t>
      </w:r>
    </w:p>
    <w:p w:rsidR="007F1240" w:rsidRPr="007F1240" w:rsidRDefault="007F1240" w:rsidP="007F1240">
      <w:pPr>
        <w:autoSpaceDE/>
        <w:autoSpaceDN/>
        <w:ind w:firstLine="1276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1.3. Результаты тестирования обучающихся по выполнению требований ФГОС ВО к результатам освоения образовательных программ высшего образования, в том числе уровню сформированности компетенций обучающихся, установленных ФГОС ВО, и достижению планируемых результатов обучения по каждой дисциплине (модулю).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2. Качество реализации образовательных программ высшего образования по выполнению требований ФГОС ВО к структуре, объему, соотношению обязательной части образовательной программы высшего образования и части, формируемой участниками образовательных отношений, к условиям реализации образовательной программы высшего образования;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3. Оценку удовлетворенности обучающихся качеством предоставляемых образовательных услуг;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4. Оценку удовлетворенности работодателей качеством подготовки выпускников.</w:t>
      </w:r>
    </w:p>
    <w:p w:rsidR="007F1240" w:rsidRPr="007F1240" w:rsidRDefault="007F1240" w:rsidP="007F1240">
      <w:pPr>
        <w:tabs>
          <w:tab w:val="left" w:pos="1276"/>
        </w:tabs>
        <w:adjustRightInd w:val="0"/>
        <w:ind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t>В Институте проводится контроль знаний обучающихся с помощью компьютерного тестирования в системе тестирования</w:t>
      </w:r>
      <w:r w:rsidRPr="007F1240">
        <w:rPr>
          <w:rFonts w:eastAsia="Times New Roman"/>
          <w:i w:val="0"/>
          <w:sz w:val="28"/>
          <w:szCs w:val="28"/>
          <w:lang w:val="x-none" w:eastAsia="ar-SA"/>
        </w:rPr>
        <w:t xml:space="preserve"> </w:t>
      </w:r>
      <w:r w:rsidRPr="007F1240">
        <w:rPr>
          <w:rFonts w:eastAsia="Times New Roman"/>
          <w:i w:val="0"/>
          <w:sz w:val="28"/>
          <w:szCs w:val="28"/>
          <w:lang w:eastAsia="ar-SA"/>
        </w:rPr>
        <w:t>«</w:t>
      </w:r>
      <w:r w:rsidRPr="007F1240">
        <w:rPr>
          <w:rFonts w:eastAsia="Times New Roman"/>
          <w:i w:val="0"/>
          <w:sz w:val="28"/>
          <w:szCs w:val="28"/>
          <w:lang w:val="x-none" w:eastAsia="ar-SA"/>
        </w:rPr>
        <w:t>Визуальная студия тестирования</w:t>
      </w:r>
      <w:r w:rsidRPr="007F1240">
        <w:rPr>
          <w:rFonts w:eastAsia="Times New Roman"/>
          <w:i w:val="0"/>
          <w:sz w:val="28"/>
          <w:szCs w:val="28"/>
          <w:lang w:eastAsia="ar-SA"/>
        </w:rPr>
        <w:t>» (</w:t>
      </w:r>
      <w:r w:rsidRPr="007F1240">
        <w:rPr>
          <w:rFonts w:eastAsia="Times New Roman"/>
          <w:i w:val="0"/>
          <w:sz w:val="28"/>
          <w:szCs w:val="28"/>
          <w:lang w:val="en-US" w:eastAsia="ar-SA"/>
        </w:rPr>
        <w:t>MMIS</w:t>
      </w:r>
      <w:r w:rsidRPr="007F1240">
        <w:rPr>
          <w:rFonts w:eastAsia="Times New Roman"/>
          <w:i w:val="0"/>
          <w:sz w:val="28"/>
          <w:szCs w:val="28"/>
          <w:lang w:eastAsia="ar-SA"/>
        </w:rPr>
        <w:t xml:space="preserve"> </w:t>
      </w:r>
      <w:r w:rsidRPr="007F1240">
        <w:rPr>
          <w:rFonts w:eastAsia="Times New Roman"/>
          <w:i w:val="0"/>
          <w:sz w:val="28"/>
          <w:szCs w:val="28"/>
          <w:lang w:val="en-US" w:eastAsia="ar-SA"/>
        </w:rPr>
        <w:t>Lab</w:t>
      </w:r>
      <w:r w:rsidRPr="007F1240">
        <w:rPr>
          <w:rFonts w:eastAsia="Times New Roman"/>
          <w:i w:val="0"/>
          <w:sz w:val="28"/>
          <w:szCs w:val="28"/>
          <w:lang w:eastAsia="ar-SA"/>
        </w:rPr>
        <w:t>).</w:t>
      </w:r>
    </w:p>
    <w:p w:rsidR="007F1240" w:rsidRPr="007F1240" w:rsidRDefault="007F1240" w:rsidP="007F1240">
      <w:pPr>
        <w:tabs>
          <w:tab w:val="left" w:pos="1276"/>
        </w:tabs>
        <w:adjustRightInd w:val="0"/>
        <w:ind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t xml:space="preserve">Целью тестирования является оценка качества обучения на различных этапах освоения образовательной программы и уровня подготовки обучающихся на соответствие требованиям ФГОС ВО. </w:t>
      </w:r>
    </w:p>
    <w:p w:rsidR="007F1240" w:rsidRPr="007F1240" w:rsidRDefault="007F1240" w:rsidP="007F1240">
      <w:pPr>
        <w:tabs>
          <w:tab w:val="left" w:pos="1276"/>
        </w:tabs>
        <w:adjustRightInd w:val="0"/>
        <w:ind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t xml:space="preserve">Тестирование используется: </w:t>
      </w:r>
    </w:p>
    <w:p w:rsidR="007F1240" w:rsidRPr="007F1240" w:rsidRDefault="007F1240" w:rsidP="007F1240">
      <w:pPr>
        <w:numPr>
          <w:ilvl w:val="2"/>
          <w:numId w:val="7"/>
        </w:numPr>
        <w:tabs>
          <w:tab w:val="left" w:pos="993"/>
          <w:tab w:val="left" w:pos="1843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lastRenderedPageBreak/>
        <w:t>Как инструмент внутривузовского мониторинга контроля качества подготовки обучающихся при освоении ими образовательных программ;</w:t>
      </w:r>
    </w:p>
    <w:p w:rsidR="007F1240" w:rsidRPr="007F1240" w:rsidRDefault="007F1240" w:rsidP="007F1240">
      <w:pPr>
        <w:numPr>
          <w:ilvl w:val="2"/>
          <w:numId w:val="7"/>
        </w:numPr>
        <w:tabs>
          <w:tab w:val="left" w:pos="993"/>
          <w:tab w:val="left" w:pos="1843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t>Для определения качества образовательного процесса и выявления соответствия его содержания ФГОС ВО в Филиале.</w:t>
      </w:r>
    </w:p>
    <w:p w:rsidR="007F1240" w:rsidRPr="007F1240" w:rsidRDefault="007F1240" w:rsidP="007F1240">
      <w:pPr>
        <w:tabs>
          <w:tab w:val="left" w:pos="1276"/>
        </w:tabs>
        <w:adjustRightInd w:val="0"/>
        <w:ind w:firstLine="709"/>
        <w:contextualSpacing/>
        <w:jc w:val="both"/>
        <w:rPr>
          <w:rFonts w:eastAsia="Times New Roman"/>
          <w:i w:val="0"/>
          <w:sz w:val="28"/>
          <w:szCs w:val="28"/>
          <w:lang w:eastAsia="ar-SA"/>
        </w:rPr>
      </w:pPr>
      <w:r w:rsidRPr="007F1240">
        <w:rPr>
          <w:rFonts w:eastAsia="Times New Roman"/>
          <w:i w:val="0"/>
          <w:sz w:val="28"/>
          <w:szCs w:val="28"/>
          <w:lang w:eastAsia="ar-SA"/>
        </w:rPr>
        <w:t>Результаты тестирования являются не только объективным показателем качества обучения, но и показателем качества работы педагогического работника.</w:t>
      </w:r>
    </w:p>
    <w:p w:rsidR="007F1240" w:rsidRPr="007F1240" w:rsidRDefault="007F1240" w:rsidP="007F1240">
      <w:pPr>
        <w:widowControl w:val="0"/>
        <w:ind w:firstLine="709"/>
        <w:jc w:val="both"/>
        <w:rPr>
          <w:rFonts w:ascii="Calibri" w:eastAsia="Times New Roman" w:hAnsi="Calibri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Государственная итоговая аттестация является заключительным этапом подготовки выпускников, результаты которого отражаются в отчетах председателей государственных экзаменационных комиссий.</w:t>
      </w:r>
    </w:p>
    <w:p w:rsidR="007F1240" w:rsidRPr="007F1240" w:rsidRDefault="007F1240" w:rsidP="007F1240">
      <w:pPr>
        <w:widowControl w:val="0"/>
        <w:tabs>
          <w:tab w:val="num" w:pos="1134"/>
        </w:tabs>
        <w:ind w:firstLine="709"/>
        <w:jc w:val="both"/>
        <w:rPr>
          <w:rFonts w:eastAsia="Times New Roman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</w:rPr>
        <w:t>Председателями государственных экзаменационных комиссий по программам высшего образования являлись лица,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Членами государственных экзаменационных комиссий являлись ведущие специалисты – представители работодателей или их объединений в соответствующей области профессиональной деятельности и (или) лица, которые относятся к профессорско-преподавательскому составу Института (иных организаций) и имеют ученое звание и (или) ученую степень.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 ходе аттестации выпускников 201</w:t>
      </w:r>
      <w:r w:rsidR="0070088B">
        <w:rPr>
          <w:rFonts w:eastAsia="Times New Roman"/>
          <w:i w:val="0"/>
          <w:sz w:val="28"/>
          <w:szCs w:val="28"/>
          <w:lang w:eastAsia="en-US"/>
        </w:rPr>
        <w:t>9</w:t>
      </w: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 года были соблюдены все необходимые условия для обеспечения объективной оценки качества подготовки. </w:t>
      </w:r>
    </w:p>
    <w:p w:rsidR="007F1240" w:rsidRPr="007F1240" w:rsidRDefault="007F1240" w:rsidP="007F1240">
      <w:pPr>
        <w:widowControl w:val="0"/>
        <w:ind w:firstLine="709"/>
        <w:jc w:val="both"/>
        <w:rPr>
          <w:rFonts w:ascii="Calibri" w:eastAsia="Times New Roman" w:hAnsi="Calibri"/>
          <w:i w:val="0"/>
          <w:sz w:val="28"/>
          <w:szCs w:val="28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Анализ результатов защиты выпускных квалификационных работ, заключений государственных экзаменационных комиссий показывает, что большинство работ являются актуальными, имеют практическую значимость и </w:t>
      </w:r>
      <w:r w:rsidRPr="007F1240">
        <w:rPr>
          <w:rFonts w:eastAsia="Times New Roman"/>
          <w:i w:val="0"/>
          <w:sz w:val="28"/>
          <w:szCs w:val="28"/>
        </w:rPr>
        <w:t>демонстрируют высокий уровень подготовленности выпускника к самостоятельной профессиональной деятельности</w:t>
      </w:r>
      <w:r w:rsidRPr="007F1240">
        <w:rPr>
          <w:rFonts w:ascii="Calibri" w:eastAsia="Times New Roman" w:hAnsi="Calibri"/>
          <w:i w:val="0"/>
          <w:sz w:val="28"/>
          <w:szCs w:val="28"/>
        </w:rPr>
        <w:t>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ascii="Calibri" w:eastAsia="Times New Roman" w:hAnsi="Calibri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Высокий уровень качества знаний обучающихся Филиала обеспечивается постоянным совершенствованием методической работы, внедрением новых технологий обучения, развитием информатизации учебного процесса.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Результаты текущего контроля успеваемости, внутрисеместровой и промежуточной аттестации обучающихся, государственной итоговой аттестации, а также предложения по повышению качества подготовки выпускников обсуждаются на заседаниях кафедр, совета Филиала.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Важной формой в подготовке и становлении специалиста является практика. В процессе прохождения практики обучающимся прививаются умения и навыки в решении широкого спектра вопросов в сфере своей будущей профессии, чтобы обеспечить их высокую конкурентоспособность на рынке труда и успешную профессиональную деятельность. Специалист, выходящий из стен Филиала, хорошо подготовлен, прежде всего, к производственной работе.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>Филиалом заключены договоры о сотрудничестве с такими организациями, как ФГУП «Центр дезинфекции и стерилизации», Липецкая таможня, АКБ «Российский капитал»-ПАО, УФМС России по Липецкой области, УПФР в г. Липецк, ЗАО «Грязинский сахарный завод».</w:t>
      </w:r>
    </w:p>
    <w:p w:rsidR="007F1240" w:rsidRPr="007F1240" w:rsidRDefault="007F1240" w:rsidP="007F1240">
      <w:pPr>
        <w:autoSpaceDE/>
        <w:autoSpaceDN/>
        <w:ind w:firstLine="567"/>
        <w:jc w:val="both"/>
        <w:rPr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К руководству практикой привлекаются научно-педагогические сотрудники Филиала, руководители и специалисты организаций, имеющие большой опыт профессиональной деятельности.</w:t>
      </w:r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7" w:name="_Toc511313464"/>
      <w:r w:rsidRPr="007F1240">
        <w:rPr>
          <w:i w:val="0"/>
          <w:sz w:val="28"/>
          <w:szCs w:val="28"/>
          <w:lang w:eastAsia="en-US"/>
        </w:rPr>
        <w:t>2.6. Трудоустройство выпускников</w:t>
      </w:r>
      <w:bookmarkEnd w:id="7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Изучение рынка труда и информирование о положении в сфере занятости является одной из основных задач Института.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С целью трудоустройства и адаптации к рынку труда выпускников в Институте создан Центр содействия трудоустройству выпускников. Задачами Центра являются: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оказание содействия в трудоустройстве выпускникам, исходя из возможностей и потребностей рынка труда;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организация стажировки обучающихся с целью адаптации будущих специалистов на рабочем месте;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организация временной занятости обучающихся для приобретения опыта работы и повышения навыков успешного трудоустройства;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поиск эффективных механизмов социального партнерства по трудоустройству выпускников;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повышение уровня конкурентоспособности выпускников Института на рынке труда региона;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формирование банка вакансий, предлагаемых работодателями по направлениям подготовки и специальностям Института;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информирование выпускников о вакансиях с целью обеспечения максимальной возможности их трудоустройства.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оказание содействия в трудоустройстве выпускников-инвалидов с учетом рекомендаций, выданных федеральным государственным учреждением медико-социальной экспертизы и отраженных в индивидуальной программе реабилитации или абилитации инвалида (при наличии), относительно рекомендованных условий труда.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Функциями Центра являются: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организация работы по содействию трудоустройству выпускников в соответствии с требованиями Минобрнауки России, Координационно-аналитического центра содействия трудоустройству выпускников учреждений профессионального образования (КЦСТ);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предоставление обучающимся объективной информации о состоянии рынка труда региона и происходящих в нем изменениях, имеющихся вакансиях для молодых специалистов;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- установление связей с потенциальными работодателями, заключение договоров на стажировки (в том числе с возможностью последующего </w:t>
      </w: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>трудоустройства) с организациями по направлениям подготовки и специальностям Института;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реализация системы адаптации обучающихся к рынку труда через проведение тренингов, обучение ведения собеседования при найме на работу, составлению резюме;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сбор и анализ данных о вакансиях в регионе по направлениям подготовки и специальностям Института;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- трудоустройство на квотируемые и специально оборудованные для инвалидов рабочие места.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 Институте постоянно проводятся презентации и встречи ведущих работодателей региона с обучающимися старших курсов, индивидуальные консультации студентов по вопросам трудоустройства, ярмарки вакансий, мастер-классы и тренинги.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После окончания Института трудоустраиваются по профилю полученного образования почти 97 % выпускников. 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Сегодня с уверенностью можно сказать, что в Институте действует механизм, позволяющий выпускникам вуза на интересующих их условиях трудоустроиться на рынке труда.</w:t>
      </w:r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jc w:val="center"/>
        <w:outlineLvl w:val="1"/>
        <w:rPr>
          <w:i w:val="0"/>
          <w:sz w:val="28"/>
          <w:szCs w:val="28"/>
          <w:lang w:eastAsia="en-US"/>
        </w:rPr>
      </w:pPr>
      <w:bookmarkStart w:id="8" w:name="_Toc511313465"/>
      <w:r w:rsidRPr="007F1240">
        <w:rPr>
          <w:i w:val="0"/>
          <w:sz w:val="28"/>
          <w:szCs w:val="28"/>
          <w:lang w:eastAsia="en-US"/>
        </w:rPr>
        <w:t>2.7. Кадровое обеспечение образовательной деятельности</w:t>
      </w:r>
      <w:bookmarkEnd w:id="8"/>
    </w:p>
    <w:p w:rsidR="007F1240" w:rsidRPr="007F1240" w:rsidRDefault="007F1240" w:rsidP="007F1240">
      <w:pPr>
        <w:autoSpaceDE/>
        <w:autoSpaceDN/>
        <w:jc w:val="center"/>
        <w:rPr>
          <w:i w:val="0"/>
          <w:sz w:val="28"/>
          <w:szCs w:val="28"/>
          <w:lang w:eastAsia="en-US"/>
        </w:rPr>
      </w:pP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Образовательный процесс в Филиале осуществляется квалифицированными педагогическими работниками, соответствующим требованиям ФГОС ВО, Единого квалификационного справочника должностей руководителей, специалистов и служащих,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:rsidR="00A85E42" w:rsidRPr="00A85E42" w:rsidRDefault="00A85E42" w:rsidP="00A85E42">
      <w:pPr>
        <w:autoSpaceDE/>
        <w:autoSpaceDN/>
        <w:ind w:firstLine="709"/>
        <w:jc w:val="both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  <w:r w:rsidRPr="00A85E42">
        <w:rPr>
          <w:rFonts w:eastAsiaTheme="minorHAnsi" w:cstheme="minorBidi"/>
          <w:i w:val="0"/>
          <w:sz w:val="28"/>
          <w:szCs w:val="28"/>
          <w:lang w:eastAsia="en-US"/>
        </w:rPr>
        <w:t xml:space="preserve">Общая численность педагогических работников по программам бакалавриата в 2019 году составила 11,75 ставок, из которых 10,3 ставок имеют ученые степени и звания, в том числе, докторов наук, профессоров – 0,3 ставки. Штатными педагогическими работниками заняты 10,45 ставок. Доля педагогических работников с учеными степенями и званиями составляет 87,65 </w:t>
      </w:r>
      <w:bookmarkStart w:id="9" w:name="_GoBack"/>
      <w:bookmarkEnd w:id="9"/>
      <w:r w:rsidRPr="00A85E42">
        <w:rPr>
          <w:rFonts w:eastAsiaTheme="minorHAnsi" w:cstheme="minorBidi"/>
          <w:i w:val="0"/>
          <w:sz w:val="28"/>
          <w:szCs w:val="28"/>
          <w:lang w:eastAsia="en-US"/>
        </w:rPr>
        <w:t>%, в том числе доля лиц с ученой степенью доктора наук – 11,06 %. Доля штатных педагогических работников составляет 88,93 %.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работников: 2 чел./12,5 %.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организации: 11 чел./ 62,5 %.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 xml:space="preserve">Численность/удельный вес численности научно-педагогических работников, имеющих ученую степень доктора наук, в общей численности </w:t>
      </w:r>
      <w:r w:rsidRPr="007F1240">
        <w:rPr>
          <w:rFonts w:eastAsia="Times New Roman"/>
          <w:i w:val="0"/>
          <w:sz w:val="28"/>
          <w:szCs w:val="28"/>
          <w:lang w:eastAsia="en-US"/>
        </w:rPr>
        <w:lastRenderedPageBreak/>
        <w:t xml:space="preserve">научно-педагогических работников образовательной организации: </w:t>
      </w:r>
      <w:r w:rsidRPr="007F1240">
        <w:rPr>
          <w:rFonts w:eastAsia="Times New Roman"/>
          <w:i w:val="0"/>
          <w:sz w:val="28"/>
          <w:szCs w:val="28"/>
          <w:lang w:eastAsia="en-US"/>
        </w:rPr>
        <w:br/>
        <w:t>2 чел./8,1 %.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 соответствии со ст. 29 Федерального закона от 29.12.2012 № 273-Ф3 «Об образовании в Российской Федерации» Филиал обеспечивает открытость и доступность сведений о персональном составе педагогических работников с указанием уровня образования, квалификации и опыта работы. Персональный состав педагогических работников Филиала размещен на официальном сайте.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Приём, перевод и увольнение работников, реализация их трудовых прав и законных интересов, предоставление им гарантий и компенсаций, предусмотренных трудовым законодательством, осуществляется в строгом соответствии с трудовым законодательством, иными нормативными правовыми актами и локальными нормативными актами Института.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Для повышения качества образования обучающихся в Филиале делается акцент на планомерное и систематическое повышение квалификации педагогических работников, обеспечивающее совершенствование профессиональных компетенций, рост педагогического и методического мастерства.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В отчетном периоде повышение квалификации и профессиональную переподготовку прошли 90 % штатных педагогических работников и педагогических работников, работающих на условиях совместительства.</w:t>
      </w:r>
    </w:p>
    <w:p w:rsidR="007F1240" w:rsidRPr="007F1240" w:rsidRDefault="007F1240" w:rsidP="007F1240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7F1240">
        <w:rPr>
          <w:rFonts w:eastAsia="Times New Roman"/>
          <w:i w:val="0"/>
          <w:sz w:val="28"/>
          <w:szCs w:val="28"/>
          <w:lang w:eastAsia="en-US"/>
        </w:rPr>
        <w:t>Филиал уделяет значительное внимание мероприятиям по закреплению в Институте молодых специалистов, педагогических работников, в том числе выпускников Института.</w:t>
      </w:r>
    </w:p>
    <w:p w:rsidR="0043798A" w:rsidRDefault="0043798A" w:rsidP="0043798A">
      <w:pPr>
        <w:autoSpaceDE/>
        <w:autoSpaceDN/>
        <w:jc w:val="center"/>
        <w:rPr>
          <w:i w:val="0"/>
          <w:color w:val="000000"/>
          <w:sz w:val="28"/>
          <w:szCs w:val="24"/>
        </w:rPr>
      </w:pPr>
    </w:p>
    <w:p w:rsidR="0043798A" w:rsidRDefault="0043798A">
      <w:pPr>
        <w:autoSpaceDE/>
        <w:autoSpaceDN/>
        <w:spacing w:after="200" w:line="276" w:lineRule="auto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br w:type="page"/>
      </w:r>
    </w:p>
    <w:p w:rsidR="00606F55" w:rsidRPr="00606F55" w:rsidRDefault="00606F55" w:rsidP="00606F55">
      <w:pPr>
        <w:autoSpaceDE/>
        <w:autoSpaceDN/>
        <w:jc w:val="center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lastRenderedPageBreak/>
        <w:t>3. Научно-исследовательская деятельность</w:t>
      </w:r>
    </w:p>
    <w:p w:rsidR="00606F55" w:rsidRPr="00606F55" w:rsidRDefault="00606F55" w:rsidP="00606F55">
      <w:pPr>
        <w:widowControl w:val="0"/>
        <w:autoSpaceDE/>
        <w:autoSpaceDN/>
        <w:ind w:firstLine="709"/>
        <w:jc w:val="both"/>
        <w:rPr>
          <w:i w:val="0"/>
          <w:color w:val="000000"/>
          <w:sz w:val="28"/>
          <w:szCs w:val="28"/>
        </w:rPr>
      </w:pP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iCs/>
          <w:sz w:val="28"/>
          <w:szCs w:val="28"/>
        </w:rPr>
      </w:pPr>
      <w:r w:rsidRPr="00606F55">
        <w:rPr>
          <w:rFonts w:eastAsia="Times New Roman"/>
          <w:i w:val="0"/>
          <w:iCs/>
          <w:sz w:val="28"/>
          <w:szCs w:val="28"/>
        </w:rPr>
        <w:t>Курс на кардинальную технологическую модернизацию российской экономики как приоритет развития требует подготовки кадров с новыми компетенциями, а также формирования мощного источника инновационных идей и технологий в системе высшего образования. Решение этих задач невозможно без кардинального наращивания прикладных исследовательских компетенций ведущих вузов. Вузы должны в короткое время нарастить компетенции и исследовательские мощности, обеспечивающие им позицию ведущих площадок для аутсорсинга, исследовательских работ компаний реального сектора экономики, генератора прикладных идей и разработок, ключевых площадок для развития инновационного предпринимательства, источников наиболее качественной и авторитетной экспертизы прикладных научных и технологических решений для компаний и органов государственного управления.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Эти задачи уже сегодня стали ориентиром для развития процессов модернизации в Воронежском экономико-правовом институте. В настоящий момент в филиале создана инфраструктура научно-исследовательского комплекса, она тесно интегрирована с инновационными и внедренческими структурами головного института. Научно-исследовательская часть деятельности вуза является проводником научной стратегии института, на неё возложены важнейшие управленческие, координирующие, консультационно-правовые функции в организации научно-исследовательских, опытно-конструкторских работ, технологических разработок и научно-технических услуг, выполняемых на кафедрах и в структурных подразделениях филиала. 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Приоритетными задачами научной стратегии развития филиала являются:</w:t>
      </w:r>
    </w:p>
    <w:p w:rsidR="00606F55" w:rsidRPr="00606F55" w:rsidRDefault="00606F55" w:rsidP="00606F55">
      <w:pPr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фундаментализация научных исследований и развитие прикладных научных исследований и опытно-конструкторских работ;</w:t>
      </w:r>
    </w:p>
    <w:p w:rsidR="00606F55" w:rsidRPr="00606F55" w:rsidRDefault="00606F55" w:rsidP="00606F55">
      <w:pPr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повышение уровня конкурентоспособности и востребованности результатов НИР профессорско-преподавательского состава;</w:t>
      </w:r>
    </w:p>
    <w:p w:rsidR="00606F55" w:rsidRPr="00606F55" w:rsidRDefault="00606F55" w:rsidP="00606F55">
      <w:pPr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повышение публикационной активности.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Организационное обеспечение выполнения научных исследований и разработок по хоздоговорной тематике осуществлялось в форме обеспечения и подготовки конкурсной документации и технических заданий. В процессе этой деятельности было: осуществлено организационно-методическое сопровождение (договоры, приказы, индивидуальные договоры, план-задания, индивидуальные акты, отчеты о НИР, акты сдачи-приемки по НИР в целом) по 5 хоздоговорным НИР и услугам. 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Организация научной деятельности студентов. В 2019 г. организация научной деятельности студентов осуществлялась в соответствии с планом научной деятельности и решениями ректората по организации проведения мероприятий как на базе Воронежского экономико-правового института, так и на внешних площадках других вузов и организаций.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lastRenderedPageBreak/>
        <w:t xml:space="preserve">Из числа мероприятий системы НИРС в 2019 году наиболее значительным явилось проведение традиционной апрельской студенческой конференции «Актуальные проблемы науки в студенческих исследованиях», тематика которой соответствовала профилю факультетов ВЭПИ. 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В целях дальнейшего совершенствования системы НИРС планируется повысить эффективность и качество проводимых в ВЭПИ научных мероприятий, расширить географию и увеличить масштаб участия во внешних научных конкурсах, олимпиадах, конференциях.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Организация и проведение научных мероприятий. В отчетном году организация научных мероприятий ВЭПИ включала в себя: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- организацию конференций, круглых столов и других научных мероприятий в Институте, разного уровня и формата;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- организацию межвузовского и научного взаимодействия с органами государственной власти, научными структурами и другими вузами;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- организацию проведения ежегодной международной научно-практической конференции Воронежского экономико-правового института «Актуальные проблемы развития вертикальной интеграции системы образования, науки и бизнеса: экономические, правовые и социальные аспекты».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В последнее время генеральной линией работы филиала стали исследования и разработки, которые имеют хорошую перспективу инновационных проектов для практической реализации в различных отраслях экономики, поэтому пристальное внимание уделяется научным исследованиям в направлениях, имеющих, прежде всего, практическое будущее. Так, в настоящее время приоритетными направления развития института являются:</w:t>
      </w:r>
    </w:p>
    <w:p w:rsidR="00606F55" w:rsidRPr="00606F55" w:rsidRDefault="00606F55" w:rsidP="00606F55">
      <w:pPr>
        <w:tabs>
          <w:tab w:val="left" w:pos="1080"/>
        </w:tabs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 - теоретические и прикладные проблемы развития предпринимательской деятельности;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- мониторинг и диагностика обеспечения финансовой устойчивости в многоуровневом образовательном комплексе «Школа – техникум – ВУЗ – предприятие»;  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 - правовое обеспечение административной реформы и реформы МСУ в Российской Федерации на современном этапе»;  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 - методы информационных технологий и систем в процессе вертикальной интеграции образовательных организаций.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Иные направления организационного обеспечения научной работы. В филиале разработана программа поддержки научной деятельности, реализация которой полностью компенсируется отчислениями от выполняемых НИР, технологических разработок и научно-технических услуг. Основными составляющими программы поддержки научной деятельности являются:</w:t>
      </w:r>
    </w:p>
    <w:p w:rsidR="00606F55" w:rsidRPr="00606F55" w:rsidRDefault="00606F55" w:rsidP="00606F55">
      <w:pPr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проведение научно-практических мероприятий, оказание помощи в издании сборников научных трудов, монографий, депонировании рукописей;</w:t>
      </w:r>
    </w:p>
    <w:p w:rsidR="00606F55" w:rsidRPr="00606F55" w:rsidRDefault="00606F55" w:rsidP="00606F55">
      <w:pPr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участие в научно-практических выставках и конференциях;</w:t>
      </w:r>
    </w:p>
    <w:p w:rsidR="00606F55" w:rsidRPr="00606F55" w:rsidRDefault="00606F55" w:rsidP="00606F55">
      <w:pPr>
        <w:numPr>
          <w:ilvl w:val="0"/>
          <w:numId w:val="9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научные командировки научно-педагогических работников.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lastRenderedPageBreak/>
        <w:t xml:space="preserve">Показателями хорошей научно-исследовательской работы филиала является количество опубликованных материалов, а также премии, награды, дипломы выставок, конкурсов, конференций. Мы можем с гордостью отметить, что количественные показатели по всем вышеперечисленным позициям растут год от года. </w:t>
      </w:r>
    </w:p>
    <w:p w:rsidR="00606F55" w:rsidRPr="00606F55" w:rsidRDefault="00606F55" w:rsidP="00606F55">
      <w:pPr>
        <w:shd w:val="clear" w:color="auto" w:fill="FFFFFF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Таким образом, в настоящее время филиал уверенно позиционирует себя в качестве успешной конкурентоспособной организации, имеющей существенную долю научной деятельности, результаты которой позволяют позитивно оценивать перспективы дальнейшего развития института в интересах экономики страны.</w:t>
      </w:r>
    </w:p>
    <w:p w:rsidR="00606F55" w:rsidRPr="00606F55" w:rsidRDefault="00606F55" w:rsidP="00606F55">
      <w:pPr>
        <w:tabs>
          <w:tab w:val="left" w:pos="1106"/>
        </w:tabs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</w:p>
    <w:p w:rsidR="00606F55" w:rsidRPr="00606F55" w:rsidRDefault="00606F55" w:rsidP="00606F55">
      <w:pPr>
        <w:tabs>
          <w:tab w:val="left" w:pos="1106"/>
        </w:tabs>
        <w:autoSpaceDE/>
        <w:autoSpaceDN/>
        <w:jc w:val="center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br w:type="page"/>
      </w:r>
      <w:r w:rsidRPr="00606F55">
        <w:rPr>
          <w:rFonts w:eastAsia="Times New Roman"/>
          <w:i w:val="0"/>
          <w:sz w:val="28"/>
          <w:szCs w:val="28"/>
        </w:rPr>
        <w:lastRenderedPageBreak/>
        <w:t>4. Международная деятельность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Процесс интеграции различных аспектов международной деятельности в систему вуза с целью реализации одной из основных задач по интенсификации международного сотрудничества направлен на изменение внутренней динамики вуза, способной отвечать и адекватно адаптироваться к всевозрастающему разнообразию внешних факторов.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В текущем году международная деятельность института осуществлялась в соответствии с задачами, сформулированными в программе развития ВЭПИ, а также направлениями работы по развитию международных связей, среди которых необходимо выделить следующие: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содействие программам языковой и профессиональной подготовки студентов и сотрудников за рубежом;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развитие системы экспорта/импорта образовательных услуг;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обеспечение необходимых условий для эффективных научно-образовательных контактов с коллегами ближнего и дальнего зарубежья;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помощь факультетам и институтам в расширении и углублении международных контактов во всех сферах образовательного процесса и расширение географии международного сотрудничества;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повышение привлекательности института для зарубежных партнеров;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укрепление позиций института на рынке мировых образовательных услуг в деле подготовки специалистов, что является наиболее эффективным способом достижения долгосрочных геополитических, стратегических и экономических национальных интересов.</w:t>
      </w:r>
    </w:p>
    <w:p w:rsidR="00606F55" w:rsidRPr="00606F55" w:rsidRDefault="00606F55" w:rsidP="00606F55">
      <w:pPr>
        <w:widowControl w:val="0"/>
        <w:autoSpaceDE/>
        <w:autoSpaceDN/>
        <w:ind w:firstLine="709"/>
        <w:jc w:val="both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В рамках развития международной деятельности одной из основных задач, реализуемых во время работы в течении всего отчетного периода, являлось увеличение контингента иностранных граждан, принимаемых на обучение в ВЭПИ. Для достижения поставленных задач спланирован и реализован комплекс взаимоувязанных мер. Итогом данной деятельности стало более увеличение иностранных студентов по сравнению с прошлым годом. 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Проведенный в начале 2019 года анализ деятельности в области международного сотрудничества объективно потребовал от филиала провести переоценку его концептуальных приоритетов стратегического развития, существенно повысить роль всех аспектов международного сотрудничества в целом и международного научного сотрудничества в частности.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В связи с этим, а также в целях оптимизации процесса международной деятельности, осуществляемой филиалом необходимо: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с целью вовлечения персонала и структурных подразделений филиала в реализацию программы международного сотрудничества необходимо активизировать работу по заключению договоров о стратегическом партнерстве с зарубежными вузами и научными организациями;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lastRenderedPageBreak/>
        <w:t>- с целью развития партнерских отношений расширить направления совместной работы с зарубежными партнерами в части дистанционного образования;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 xml:space="preserve">- развитие научного сотрудничества по гуманитарным и общественным дисциплинам. Приоритетными направлениями являются экономика, юриспруденция и психология. 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- рассмотреть вопрос о заключении договоров с перспективой студенческого обмена  с зарубежными вузами.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sz w:val="28"/>
          <w:szCs w:val="28"/>
          <w:lang w:eastAsia="en-US"/>
        </w:rPr>
        <w:t>С целью расширения международного сотрудничества, а также вовлечения внешних партнеров в реализацию программы запланировано развитие деятельности по указанным направлениям и выход на другие, в первую очередь потенциально перспективные направления сотрудничества с вузами Украины и Белоруссии.</w:t>
      </w:r>
    </w:p>
    <w:p w:rsidR="00606F55" w:rsidRPr="00606F55" w:rsidRDefault="00606F55" w:rsidP="00606F55">
      <w:pPr>
        <w:autoSpaceDE/>
        <w:autoSpaceDN/>
        <w:ind w:firstLine="709"/>
        <w:jc w:val="both"/>
        <w:textAlignment w:val="baseline"/>
        <w:rPr>
          <w:rFonts w:eastAsia="Times New Roman"/>
          <w:i w:val="0"/>
          <w:sz w:val="28"/>
          <w:szCs w:val="28"/>
        </w:rPr>
      </w:pPr>
      <w:r w:rsidRPr="00606F55">
        <w:rPr>
          <w:rFonts w:eastAsia="Times New Roman"/>
          <w:i w:val="0"/>
          <w:sz w:val="28"/>
          <w:szCs w:val="28"/>
        </w:rPr>
        <w:t>Необходимо отметить, что в текущем году результаты международной деятельности филиала заметно превышают показатели прошлого года. Одним из важнейших достижений работы в 2019 году явилось повышение вовлеченности практически всех структурных подразделений филиала в процесс развития международной деятельности института как большой единой структуры.</w:t>
      </w:r>
    </w:p>
    <w:p w:rsidR="00606F55" w:rsidRDefault="00606F55" w:rsidP="00606F55">
      <w:pPr>
        <w:autoSpaceDE/>
        <w:autoSpaceDN/>
        <w:rPr>
          <w:i w:val="0"/>
          <w:sz w:val="28"/>
          <w:szCs w:val="28"/>
        </w:rPr>
      </w:pPr>
    </w:p>
    <w:p w:rsidR="007F1240" w:rsidRDefault="007F1240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606F55" w:rsidRDefault="00606F55" w:rsidP="00606F55">
      <w:pPr>
        <w:autoSpaceDE/>
        <w:autoSpaceDN/>
        <w:jc w:val="center"/>
        <w:rPr>
          <w:i w:val="0"/>
          <w:sz w:val="28"/>
          <w:szCs w:val="28"/>
        </w:rPr>
      </w:pPr>
      <w:r w:rsidRPr="00606F55">
        <w:rPr>
          <w:i w:val="0"/>
          <w:sz w:val="28"/>
          <w:szCs w:val="28"/>
        </w:rPr>
        <w:lastRenderedPageBreak/>
        <w:t>5.</w:t>
      </w:r>
      <w:r>
        <w:rPr>
          <w:i w:val="0"/>
          <w:sz w:val="28"/>
          <w:szCs w:val="28"/>
        </w:rPr>
        <w:t xml:space="preserve"> Внеучебная работа</w:t>
      </w:r>
    </w:p>
    <w:p w:rsidR="00606F55" w:rsidRDefault="00606F55" w:rsidP="00606F55">
      <w:pPr>
        <w:shd w:val="clear" w:color="auto" w:fill="FFFFFF"/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bookmarkStart w:id="10" w:name="_Hlk37878943"/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Филиале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АНОО ВО «ВЭПИ»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 г. Липецк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работает стройная административная структура управления воспитательным процессом. Возглавляет воспитательную работу проректор по воспитательной работе.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>
        <w:rPr>
          <w:rFonts w:eastAsia="Times New Roman"/>
          <w:i w:val="0"/>
          <w:color w:val="000000"/>
          <w:sz w:val="28"/>
          <w:szCs w:val="28"/>
          <w:lang w:eastAsia="en-US"/>
        </w:rPr>
        <w:t>Курирует воспитательную работу в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Филиале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заместител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ь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директор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по воспитательной работе. На 1-2 курсах работает Институт кураторов студенческих групп. 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Воспитательную и организационно-методическую работу в Институте осуществляет отдел внеучебной работы, в которые входят: творческие студии, спортивные секции, органы студенческого самоуправления: старостаты и студенческие Советы Института.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Предназначение воспитательной работы состоит в формировании у каждого обучающегося сознательной гражданской позиции, стремлении к сохранению и увеличению нравственных и культурных ценностей, а также в формировании трудовой мотивации.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Именно в вузе, пройдя школу общественных организаций, объединений, творческих коллективов, школу волонтерского движения, обучающийся приобретает твердые жизненные ориентиры, организаторские и лидерские навыки, личностные качества, необходимые ученому, руководителю, общественному деятелю. Эффективная воспитательная работа решает задачи формирования интеллектуального и творческого потенциала личности, позволяет создать все условия для саморазвития и самоутверждения личности, совершенствования способностей всех обучающихся.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задачами воспитательной работы являются: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Обеспечение проявления творчества каждого обучающегося;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Содействие развитию национальной культуры;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основ культуры здоровья;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Развитие социальной и коммуникативной компетентности обучающихся;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Воспитание гражданина новой России – личности высоконравственной, духовно развитой и физически здоровой, способной к профессиональной деятельности и моральной ответственности за принимаемые решения;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у обучающихся нравственных, духовных и культурных ценностей, этических норм и общепринятых правил поведения в обществе;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Совершенствование условий для творческой самореализации личности и для проведения досуга обучающихся во внеурочное время;</w:t>
      </w:r>
    </w:p>
    <w:p w:rsidR="00606F55" w:rsidRPr="00606F55" w:rsidRDefault="00606F55" w:rsidP="00606F55">
      <w:pPr>
        <w:numPr>
          <w:ilvl w:val="0"/>
          <w:numId w:val="10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Создание полноценной социально-педагогической воспитывающей среды.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Именно на основе этих задач и ставится воспитательная деятельность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. В настоящее время в Воронежском экономико-правовом институте функционирует воспитательный комплекс процессов, который включает в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>себя работу внеучебного отдела, организацию и проведение кураторских часов, деятельность волонтерского отряда, функционирование спортивных секций и творческих студий, работу студенческого совета.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направлениями воспитательной работы можно выделить следующее: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1.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Организационно-методическая и информационная работа;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2.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3.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Гражданско-патриотическая направленность;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4.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Правовое воспитание;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5.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Профилактика экстремистских проявлений в студенческой среде;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6.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Профессиональное трудовое воспитание;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i w:val="0"/>
          <w:color w:val="000000"/>
          <w:sz w:val="28"/>
          <w:szCs w:val="28"/>
          <w:lang w:eastAsia="en-US"/>
        </w:rPr>
        <w:t xml:space="preserve">7.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здорового образа жизни.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Воспитательная работа в 2019 учебном году была организована как во время аудиторных занятий, так и во внеучебное время обучающихся.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Воспитательная деятельность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осуществляется с помощью всех его структурных подразделений, включая традиционные общеинститутские мероприятия, так и мероприятия, посвященные памятным датам и событиям международного, российского и регионального значения.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Основными направлениями воспитательной работы можно выделить следующее:</w:t>
      </w:r>
    </w:p>
    <w:p w:rsidR="00606F55" w:rsidRPr="00606F55" w:rsidRDefault="00606F55" w:rsidP="00606F55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Организационно-методическая и информационная работа.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 Воронежском экономико-правовом институте воспитательная работа осуществляется в соответствии с действующим законодательством Российской Федерации Институтом.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Работа построена на основании плана мероприятий воспитательной направленности с обучающимися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на учебный год, утвержденного ректором.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Воспитательной деятельности уделяется особое внимание со стороны Ученого совета, ректората, советов факультетов, деканатов, кафедр и филиалов Института. Но возглавляет данную направленность в рамках Института непосредственно проректор по воспитательной работе.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По мере необходимости по вопросам организации воспитательного процесса издаются приказы и распоряжения ректора, проректора по воспитательной работе. Как правило, крупные мероприятия проводятся по заранее утвержденным сценариям или положениям. Разработаны также методические рекомендации в помощь кураторам студенческих групп, методические пособия для обучающихся и сотрудников службы психологической помощи.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Важным элементом воспитательной работы является анкетирование обучающихся, которое направлено на выявление и учет их мнений об организации деятельности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. Исходя из этого, опираясь на мнения обучающихся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вносятся коррективы в план воспитательной работы на учебный год.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 xml:space="preserve">Культурно-развлекательные и спортивные мероприятия проводятся на базе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. В распоряжении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находятся спортивный зал, а также 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актовый зал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с различными музыкальными инструментами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 аппаратурой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На основе действующего Положения о поощрении обучающихся существует поощрение обучающихся в виде грамот, дипломов, ценных подарков, денежных призов.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Информационное обеспечение всей воспитательной работы осуществляется через информационные стенды учебного корпуса, деканаты, органы студенческого самоуправления, структуры внеучебной работы. Также источниками донесения информации служат Институтское студенческое радио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,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официальный сайт </w:t>
      </w:r>
      <w:r w:rsidR="00346AB7">
        <w:rPr>
          <w:rFonts w:eastAsia="Times New Roman"/>
          <w:i w:val="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9" w:history="1">
        <w:r w:rsidRPr="00606F55">
          <w:rPr>
            <w:rFonts w:eastAsia="Times New Roman"/>
            <w:i w:val="0"/>
            <w:sz w:val="28"/>
            <w:szCs w:val="28"/>
            <w:lang w:eastAsia="en-US"/>
          </w:rPr>
          <w:t>https://</w:t>
        </w:r>
        <w:r>
          <w:rPr>
            <w:rFonts w:eastAsia="Times New Roman"/>
            <w:i w:val="0"/>
            <w:sz w:val="28"/>
            <w:szCs w:val="28"/>
            <w:lang w:val="en-US" w:eastAsia="en-US"/>
          </w:rPr>
          <w:t>lipetsk</w:t>
        </w:r>
        <w:r w:rsidRPr="00606F55">
          <w:rPr>
            <w:rFonts w:eastAsia="Times New Roman"/>
            <w:i w:val="0"/>
            <w:sz w:val="28"/>
            <w:szCs w:val="28"/>
            <w:lang w:eastAsia="en-US"/>
          </w:rPr>
          <w:t>.vepi.ru/</w:t>
        </w:r>
      </w:hyperlink>
      <w:r w:rsidRPr="00606F55">
        <w:rPr>
          <w:rFonts w:eastAsia="Times New Roman"/>
          <w:i w:val="0"/>
          <w:sz w:val="28"/>
          <w:szCs w:val="28"/>
          <w:lang w:eastAsia="en-US"/>
        </w:rPr>
        <w:t>, а также альтернативные сайты органов студенческого самоуправления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Института вэпи.рф, группы в социальной сети «ВКонтакте» и студенческие сайты филиалов.</w:t>
      </w:r>
    </w:p>
    <w:p w:rsidR="00606F55" w:rsidRPr="00606F55" w:rsidRDefault="00606F55" w:rsidP="00606F55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Духовно-нравственное воспитание играет большую роль в современном обществе и профессиональном самоопределении обучающегося; что нравственный человек способен подняться до интересов всего общества, сможет не только пользоваться своими гражданскими правами, но и подчиняться законам общества.</w:t>
      </w:r>
    </w:p>
    <w:p w:rsidR="00606F55" w:rsidRPr="00606F55" w:rsidRDefault="00606F55" w:rsidP="00606F55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Гражданско-патриотическая направленность.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Система гражданско-патриотического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во внеучебное время; массовую патриотическую работу с участием студенческих общественных организаций, работу кафедр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За отчетный 2019 год было организовано достаточно большое количество мероприятий в этом направлении.</w:t>
      </w:r>
    </w:p>
    <w:p w:rsidR="00606F55" w:rsidRPr="00606F55" w:rsidRDefault="00606F55" w:rsidP="00606F55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Правовое воспитание.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Формирование правосознания обучающегося – сложный и длительный процесс, требующий творческого подхода всего коллектива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, готовности, желания и умения всех и каждого бороться за укрепление общественной дисциплины и правопорядка в </w:t>
      </w:r>
      <w:r>
        <w:rPr>
          <w:rFonts w:eastAsia="Times New Roman"/>
          <w:i w:val="0"/>
          <w:color w:val="000000"/>
          <w:sz w:val="28"/>
          <w:szCs w:val="28"/>
          <w:lang w:eastAsia="en-US"/>
        </w:rPr>
        <w:t>Филиале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 обществе, за искоренение негативных явлений в жизни и нашего Института демократизирующегося российского общества. Правовое воспитание представляет собой последовательное и систематическое воспитательное воздействие на молодых людей с целью формирования и развития их правовой культуры.</w:t>
      </w:r>
    </w:p>
    <w:p w:rsidR="00606F55" w:rsidRPr="00606F55" w:rsidRDefault="00606F55" w:rsidP="00606F55">
      <w:pPr>
        <w:numPr>
          <w:ilvl w:val="0"/>
          <w:numId w:val="11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Профилактика экстремистских проявлений в студенческой среде.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В настоящее время современное общество ставит перед собой такую задачу как снижение роста проявлений молодежного экстремизма и терроризма, а также повышение эффективности их профилактики в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 xml:space="preserve">студенческой среде. В Воронежском экономико-правовом институте разработаны следующие документы, касающиеся профилактики экстремистских проявлений: план мероприятий по профилактике и противодействию экстремизма и терроризма в молодежной среде АНОО ВО «ВЭПИ» на 2019 учебный год; программа по профилактике правонарушений в Автономной некоммерческой образовательной организации высшего образования «Воронежский экономико-правовой институт» и филиалах на 2014-2020 годы; инструкция действий персонала по предупреждению и ликвидации террористических актов в АНОО ВО «ВЭПИ» и филиалах. 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6. Профессионально-трудовое воспитание.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В процессе формирования конкурентоспособного и компетентного выпускника Института важнейшую роль играет профессионально-трудовое воспитание, сущность которого заключается в приобщении обучающихся к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606F55" w:rsidRPr="00606F55" w:rsidRDefault="00606F55" w:rsidP="00606F55">
      <w:pPr>
        <w:numPr>
          <w:ilvl w:val="0"/>
          <w:numId w:val="12"/>
        </w:numPr>
        <w:shd w:val="clear" w:color="auto" w:fill="FFFFFF"/>
        <w:autoSpaceDE/>
        <w:autoSpaceDN/>
        <w:adjustRightInd w:val="0"/>
        <w:spacing w:after="200"/>
        <w:ind w:left="0" w:firstLine="709"/>
        <w:contextualSpacing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Формирование здорового образа жизни.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Проблема формирования здорового образа жизни студенческой молодежи многогранна. Молодое поколение, обучающиеся в Институтах, являются сторонниками определенного образа жизни, в котором идеалом являются сигареты, алкоголь и наркотики.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Для формирования ЗОЖ необходимо выяснить, что является причиной ведения не здорового образа жизни, и что способствует ведению здорового образа жизни. Чтобы определить причину в Воронежском экономико-правовом институте ведется профилактическая работа, направленная на пропаганду здорового образа жизни, а также на выявление физического, социального и психологического здоровья обучающихся.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br/>
        <w:t xml:space="preserve">Важным элементом студенческого самоуправления является организация и работа студенческих кружков. 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Также немаловажную роль в организации воспитательной деятельности Института играет Студенческий совет ВЭПИ. Обучающиеся, входящие в состав Студенческого совета ВЭПИ, проявляют активную позицию и принимают непосредственное участие в организации и проведении всех внеучебных мероприятий и деятельности Института в целом.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Ответственные за различные направления внеучебной работы в 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Филиале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в соответствии с планом проведения внеучебной работы Института составляют еженедельные рабочие планы и отчитываются об их исполнении на совещаниях у проректора по и воспитательной работе.</w:t>
      </w:r>
    </w:p>
    <w:p w:rsidR="00606F55" w:rsidRPr="00606F55" w:rsidRDefault="00606F55" w:rsidP="00346AB7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Для проведения культурно-массовых и спортивных мероприятий 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Филиал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использует как свою базу, так и постоянно арендует концертные залы города. 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Родители обучающихся-отличников и активистов по итогам сессий получают благодарственные письма 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от директора 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.</w:t>
      </w:r>
    </w:p>
    <w:p w:rsidR="00606F55" w:rsidRPr="00606F55" w:rsidRDefault="00606F55" w:rsidP="00606F55">
      <w:pPr>
        <w:shd w:val="clear" w:color="auto" w:fill="FFFFFF"/>
        <w:adjustRightInd w:val="0"/>
        <w:ind w:firstLine="709"/>
        <w:jc w:val="both"/>
        <w:rPr>
          <w:i w:val="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Информационное обеспечение всей воспитательной работы</w:t>
      </w:r>
      <w:r w:rsidRPr="00606F55">
        <w:rPr>
          <w:i w:val="0"/>
          <w:sz w:val="28"/>
          <w:szCs w:val="28"/>
          <w:lang w:eastAsia="en-US"/>
        </w:rPr>
        <w:t xml:space="preserve">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осуществляется через информационные стенды учебного корпуса, деканаты,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lastRenderedPageBreak/>
        <w:t xml:space="preserve">органы студенческого самоуправления, структуры внеучебной работы. Постоянно обновляется информация о проводимых мероприятиях, о работе спортивных секций, кружков, творческих коллективов и т.д. Немаловажным источником донесения информации являются факультетские стенные газеты, институтское студенческое радио, журнал «Ступор», официальный сайт 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>Филиала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, неофициальный студенческий сайт, группы в социальных сетях.</w:t>
      </w:r>
    </w:p>
    <w:p w:rsidR="00606F55" w:rsidRPr="00606F55" w:rsidRDefault="00606F55" w:rsidP="00606F55">
      <w:pPr>
        <w:autoSpaceDE/>
        <w:autoSpaceDN/>
        <w:ind w:firstLine="709"/>
        <w:jc w:val="both"/>
        <w:rPr>
          <w:rFonts w:eastAsia="Times New Roman"/>
          <w:i w:val="0"/>
          <w:color w:val="000000"/>
          <w:sz w:val="28"/>
          <w:szCs w:val="28"/>
          <w:lang w:eastAsia="en-US"/>
        </w:rPr>
      </w:pP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Анализируя удовлетворенность культурно-массовыми и спортивными мероприятиями</w:t>
      </w:r>
      <w:r w:rsidR="00346AB7">
        <w:rPr>
          <w:rFonts w:eastAsia="Times New Roman"/>
          <w:i w:val="0"/>
          <w:color w:val="000000"/>
          <w:sz w:val="28"/>
          <w:szCs w:val="28"/>
          <w:lang w:eastAsia="en-US"/>
        </w:rPr>
        <w:t xml:space="preserve"> </w:t>
      </w:r>
      <w:r w:rsidRPr="00606F55">
        <w:rPr>
          <w:rFonts w:eastAsia="Times New Roman"/>
          <w:i w:val="0"/>
          <w:color w:val="000000"/>
          <w:sz w:val="28"/>
          <w:szCs w:val="28"/>
          <w:lang w:eastAsia="en-US"/>
        </w:rPr>
        <w:t>следует констатировать тот факт, что основная масса обучающихся, более 85%, удовлетворена ими. Наибольшей популярностью пользуются спортивные мероприятия.</w:t>
      </w:r>
    </w:p>
    <w:bookmarkEnd w:id="10"/>
    <w:p w:rsidR="00606F55" w:rsidRPr="00606F55" w:rsidRDefault="00606F55" w:rsidP="00606F55">
      <w:pPr>
        <w:autoSpaceDE/>
        <w:autoSpaceDN/>
        <w:jc w:val="center"/>
        <w:rPr>
          <w:i w:val="0"/>
          <w:sz w:val="28"/>
          <w:szCs w:val="28"/>
        </w:rPr>
      </w:pPr>
    </w:p>
    <w:p w:rsidR="00606F55" w:rsidRDefault="00606F55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6D56B0" w:rsidRPr="006D56B0" w:rsidRDefault="006D56B0" w:rsidP="006D56B0">
      <w:pPr>
        <w:jc w:val="center"/>
        <w:rPr>
          <w:i w:val="0"/>
          <w:sz w:val="28"/>
          <w:szCs w:val="28"/>
        </w:rPr>
      </w:pPr>
      <w:r w:rsidRPr="006D56B0">
        <w:rPr>
          <w:i w:val="0"/>
          <w:sz w:val="28"/>
          <w:szCs w:val="28"/>
        </w:rPr>
        <w:lastRenderedPageBreak/>
        <w:t>6. Материально-техническое обеспечение</w:t>
      </w:r>
    </w:p>
    <w:p w:rsidR="006D56B0" w:rsidRPr="006D56B0" w:rsidRDefault="006D56B0" w:rsidP="006D56B0">
      <w:pPr>
        <w:autoSpaceDE/>
        <w:autoSpaceDN/>
        <w:ind w:firstLine="709"/>
        <w:jc w:val="both"/>
        <w:rPr>
          <w:i w:val="0"/>
          <w:sz w:val="28"/>
          <w:szCs w:val="24"/>
        </w:rPr>
      </w:pPr>
    </w:p>
    <w:p w:rsidR="006D56B0" w:rsidRPr="006D56B0" w:rsidRDefault="006D56B0" w:rsidP="006D56B0">
      <w:pPr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rFonts w:eastAsia="Times New Roman"/>
          <w:i w:val="0"/>
          <w:sz w:val="28"/>
          <w:szCs w:val="28"/>
        </w:rPr>
        <w:t>Общая площадь учебных зданий (помещений),</w:t>
      </w:r>
      <w:r w:rsidRPr="006D56B0">
        <w:rPr>
          <w:rFonts w:eastAsia="Times New Roman"/>
          <w:i w:val="0"/>
          <w:color w:val="000000"/>
          <w:sz w:val="28"/>
          <w:szCs w:val="28"/>
        </w:rPr>
        <w:t xml:space="preserve"> используемых филиалом в учебном процессе –2256 кв. м, из них: </w:t>
      </w:r>
    </w:p>
    <w:p w:rsidR="006D56B0" w:rsidRPr="006D56B0" w:rsidRDefault="006D56B0" w:rsidP="006D56B0">
      <w:pPr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rFonts w:eastAsia="Times New Roman"/>
          <w:i w:val="0"/>
          <w:color w:val="000000"/>
          <w:sz w:val="28"/>
          <w:szCs w:val="28"/>
        </w:rPr>
        <w:t xml:space="preserve">1. Учебная площадь – 1041 кв. м; </w:t>
      </w:r>
    </w:p>
    <w:p w:rsidR="006D56B0" w:rsidRPr="006D56B0" w:rsidRDefault="006D56B0" w:rsidP="006D56B0">
      <w:pPr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rFonts w:eastAsia="Times New Roman"/>
          <w:i w:val="0"/>
          <w:color w:val="000000"/>
          <w:sz w:val="28"/>
          <w:szCs w:val="28"/>
        </w:rPr>
        <w:t xml:space="preserve">2. Площадь крытых спортивных сооружений –103 кв. м; </w:t>
      </w:r>
    </w:p>
    <w:p w:rsidR="006D56B0" w:rsidRPr="006D56B0" w:rsidRDefault="006D56B0" w:rsidP="006D56B0">
      <w:pPr>
        <w:adjustRightInd w:val="0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6D56B0">
        <w:rPr>
          <w:rFonts w:eastAsia="Times New Roman"/>
          <w:i w:val="0"/>
          <w:color w:val="000000"/>
          <w:sz w:val="28"/>
          <w:szCs w:val="28"/>
        </w:rPr>
        <w:t xml:space="preserve">3. Площадь пунктов общественного питания – 50 кв. м. </w:t>
      </w:r>
    </w:p>
    <w:p w:rsidR="006D56B0" w:rsidRPr="006D56B0" w:rsidRDefault="006D56B0" w:rsidP="006D56B0">
      <w:pPr>
        <w:adjustRightInd w:val="0"/>
        <w:ind w:firstLine="709"/>
        <w:rPr>
          <w:rFonts w:eastAsia="Times New Roman"/>
          <w:i w:val="0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552"/>
      </w:tblGrid>
      <w:tr w:rsidR="006D56B0" w:rsidRPr="006D56B0" w:rsidTr="00346AB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tabs>
                <w:tab w:val="left" w:pos="705"/>
                <w:tab w:val="left" w:pos="1260"/>
                <w:tab w:val="left" w:pos="1830"/>
              </w:tabs>
              <w:adjustRightInd w:val="0"/>
              <w:ind w:hanging="18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Форма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Площадь учебно-лабораторных зданий  (</w:t>
            </w: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Общая площадь</w:t>
            </w:r>
          </w:p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(кв. м)</w:t>
            </w:r>
          </w:p>
        </w:tc>
      </w:tr>
      <w:tr w:rsidR="006D56B0" w:rsidRPr="006D56B0" w:rsidTr="00346AB7">
        <w:trPr>
          <w:trHeight w:val="1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Собственная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</w:tr>
      <w:tr w:rsidR="006D56B0" w:rsidRPr="006D56B0" w:rsidTr="00346AB7">
        <w:trPr>
          <w:trHeight w:val="1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В оперативном управлении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</w:tr>
      <w:tr w:rsidR="006D56B0" w:rsidRPr="006D56B0" w:rsidTr="00346AB7">
        <w:trPr>
          <w:trHeight w:val="1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Арендованная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  <w:lang w:val="en-US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  <w:lang w:val="en-US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D56B0" w:rsidRPr="006D56B0" w:rsidTr="00346AB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В безвозмездном пользовании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2256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2256</w:t>
            </w:r>
          </w:p>
        </w:tc>
      </w:tr>
      <w:tr w:rsidR="006D56B0" w:rsidRPr="006D56B0" w:rsidTr="00346AB7">
        <w:trPr>
          <w:trHeight w:val="1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ind w:hanging="19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6D56B0" w:rsidRDefault="006D56B0" w:rsidP="00346AB7">
            <w:pPr>
              <w:adjustRightInd w:val="0"/>
              <w:jc w:val="center"/>
              <w:rPr>
                <w:rFonts w:eastAsia="Times New Roman"/>
                <w:i w:val="0"/>
                <w:color w:val="000000"/>
                <w:sz w:val="28"/>
                <w:szCs w:val="28"/>
              </w:rPr>
            </w:pPr>
            <w:r w:rsidRPr="006D56B0">
              <w:rPr>
                <w:rFonts w:eastAsia="Times New Roman"/>
                <w:i w:val="0"/>
                <w:color w:val="000000"/>
                <w:sz w:val="28"/>
                <w:szCs w:val="28"/>
              </w:rPr>
              <w:t>0</w:t>
            </w:r>
          </w:p>
        </w:tc>
      </w:tr>
    </w:tbl>
    <w:p w:rsidR="006D56B0" w:rsidRPr="006D56B0" w:rsidRDefault="006D56B0" w:rsidP="006D56B0">
      <w:pPr>
        <w:adjustRightInd w:val="0"/>
        <w:ind w:firstLine="709"/>
        <w:rPr>
          <w:rFonts w:eastAsia="Times New Roman"/>
          <w:i w:val="0"/>
          <w:color w:val="000000"/>
          <w:sz w:val="28"/>
          <w:szCs w:val="28"/>
        </w:rPr>
      </w:pPr>
    </w:p>
    <w:p w:rsidR="006D56B0" w:rsidRPr="006D56B0" w:rsidRDefault="006D56B0" w:rsidP="006D56B0">
      <w:pPr>
        <w:tabs>
          <w:tab w:val="left" w:pos="9900"/>
        </w:tabs>
        <w:adjustRightInd w:val="0"/>
        <w:ind w:firstLine="709"/>
        <w:jc w:val="both"/>
        <w:rPr>
          <w:rFonts w:eastAsia="Times New Roman"/>
          <w:i w:val="0"/>
          <w:sz w:val="28"/>
          <w:szCs w:val="28"/>
        </w:rPr>
      </w:pPr>
      <w:r w:rsidRPr="006D56B0">
        <w:rPr>
          <w:rFonts w:eastAsia="Times New Roman"/>
          <w:i w:val="0"/>
          <w:sz w:val="28"/>
          <w:szCs w:val="28"/>
        </w:rPr>
        <w:t>С целью организации питания обучающихся, педагогических и научных работников, сотрудников образовательной организации, в ее помещениях оборудован буфет - раздаточная с посадочными местами.</w:t>
      </w:r>
    </w:p>
    <w:p w:rsidR="006D56B0" w:rsidRPr="006D56B0" w:rsidRDefault="006D56B0" w:rsidP="006D56B0">
      <w:pPr>
        <w:shd w:val="clear" w:color="auto" w:fill="FFFFFF"/>
        <w:spacing w:line="322" w:lineRule="exact"/>
        <w:ind w:left="5" w:right="53" w:firstLine="701"/>
        <w:jc w:val="both"/>
        <w:rPr>
          <w:i w:val="0"/>
        </w:rPr>
      </w:pPr>
      <w:r w:rsidRPr="006D56B0">
        <w:rPr>
          <w:i w:val="0"/>
          <w:sz w:val="28"/>
          <w:szCs w:val="28"/>
        </w:rPr>
        <w:t>Для занятий физической культурой в Филиале используется спортивный зал, оборудованный в соответствии с санитарно-эпидемиологическими нормами и требованиями техники безопасности.</w:t>
      </w:r>
    </w:p>
    <w:p w:rsidR="006D56B0" w:rsidRPr="006D56B0" w:rsidRDefault="006D56B0" w:rsidP="006D56B0">
      <w:pPr>
        <w:shd w:val="clear" w:color="auto" w:fill="FFFFFF"/>
        <w:ind w:left="14" w:right="38" w:firstLine="696"/>
        <w:jc w:val="both"/>
        <w:rPr>
          <w:i w:val="0"/>
        </w:rPr>
      </w:pPr>
      <w:r w:rsidRPr="006D56B0">
        <w:rPr>
          <w:i w:val="0"/>
          <w:spacing w:val="-1"/>
          <w:sz w:val="28"/>
          <w:szCs w:val="28"/>
        </w:rPr>
        <w:t xml:space="preserve">Для проведения культурно-массовых мероприятий имеется </w:t>
      </w:r>
      <w:r w:rsidRPr="006D56B0">
        <w:rPr>
          <w:i w:val="0"/>
          <w:sz w:val="28"/>
          <w:szCs w:val="28"/>
        </w:rPr>
        <w:t>актовый зал.</w:t>
      </w:r>
    </w:p>
    <w:p w:rsidR="006D56B0" w:rsidRPr="006D56B0" w:rsidRDefault="006D56B0" w:rsidP="006D56B0">
      <w:pPr>
        <w:shd w:val="clear" w:color="auto" w:fill="FFFFFF"/>
        <w:ind w:left="14" w:right="14" w:firstLine="691"/>
        <w:jc w:val="both"/>
        <w:rPr>
          <w:i w:val="0"/>
        </w:rPr>
      </w:pPr>
      <w:r w:rsidRPr="006D56B0">
        <w:rPr>
          <w:i w:val="0"/>
          <w:sz w:val="28"/>
          <w:szCs w:val="28"/>
        </w:rPr>
        <w:t>В Филиале работает медицинский пункт, который осуществляет медицинское обслуживание сотрудников и обучающихся. С обучающимися проводятся профилактические мероприятия, процедуры, ведется амбулаторный прием. Своевременно проводятся обязательные предварительные и периодические медицинские осмотры в соответствии с законодательством РФ. Оказание медицинских услуг обучающимся, сотрудникам, научным и педагогическим работникам осуществляется на  основании заключенных договоров между Институтом и учреждениями здравоохранения.</w:t>
      </w:r>
    </w:p>
    <w:p w:rsidR="006D56B0" w:rsidRPr="006D56B0" w:rsidRDefault="006D56B0" w:rsidP="006D56B0">
      <w:pPr>
        <w:shd w:val="clear" w:color="auto" w:fill="FFFFFF"/>
        <w:ind w:left="43" w:firstLine="701"/>
        <w:jc w:val="both"/>
        <w:rPr>
          <w:i w:val="0"/>
        </w:rPr>
      </w:pPr>
      <w:r w:rsidRPr="006D56B0">
        <w:rPr>
          <w:i w:val="0"/>
          <w:sz w:val="28"/>
          <w:szCs w:val="28"/>
        </w:rPr>
        <w:t>Обновление учебно-лабораторного, спортивного и медицинского оборудования осуществляется путём приобретения за счёт собственных средств.</w:t>
      </w:r>
    </w:p>
    <w:p w:rsidR="00346AB7" w:rsidRDefault="006D56B0" w:rsidP="00346AB7">
      <w:pPr>
        <w:ind w:firstLine="709"/>
        <w:jc w:val="both"/>
        <w:rPr>
          <w:i w:val="0"/>
          <w:sz w:val="28"/>
          <w:szCs w:val="28"/>
        </w:rPr>
        <w:sectPr w:rsidR="00346AB7" w:rsidSect="00E4438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D56B0">
        <w:rPr>
          <w:i w:val="0"/>
          <w:sz w:val="28"/>
          <w:szCs w:val="28"/>
        </w:rPr>
        <w:t>Все используемые образовательной организацией в учебном процессе здания (помещения) имеют санитарно-эпидемиологические заключения о соответствии государственным эпидемиологическим правилам и нормативам и заключения о соответствии требованиям пожарной безопасности.</w:t>
      </w:r>
    </w:p>
    <w:p w:rsidR="007B56DD" w:rsidRPr="007B56DD" w:rsidRDefault="007B56DD" w:rsidP="007B56DD">
      <w:pPr>
        <w:widowControl w:val="0"/>
        <w:autoSpaceDN/>
        <w:ind w:right="-144"/>
        <w:jc w:val="center"/>
        <w:rPr>
          <w:rFonts w:eastAsia="Times New Roman"/>
          <w:i w:val="0"/>
          <w:sz w:val="28"/>
          <w:szCs w:val="28"/>
          <w:lang w:eastAsia="zh-CN"/>
        </w:rPr>
      </w:pPr>
      <w:r>
        <w:rPr>
          <w:rFonts w:eastAsia="Times New Roman"/>
          <w:i w:val="0"/>
          <w:sz w:val="28"/>
          <w:szCs w:val="28"/>
          <w:lang w:eastAsia="zh-CN"/>
        </w:rPr>
        <w:lastRenderedPageBreak/>
        <w:t>7.</w:t>
      </w:r>
      <w:r w:rsidRPr="007B56DD">
        <w:rPr>
          <w:rFonts w:eastAsia="Times New Roman"/>
          <w:i w:val="0"/>
          <w:sz w:val="28"/>
          <w:szCs w:val="28"/>
          <w:lang w:eastAsia="zh-CN"/>
        </w:rPr>
        <w:t xml:space="preserve">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Липецк</w:t>
      </w:r>
    </w:p>
    <w:p w:rsidR="007B56DD" w:rsidRPr="007B56DD" w:rsidRDefault="007B56DD" w:rsidP="007B56DD">
      <w:pPr>
        <w:widowControl w:val="0"/>
        <w:autoSpaceDN/>
        <w:jc w:val="center"/>
        <w:rPr>
          <w:rFonts w:eastAsia="Times New Roman"/>
          <w:i w:val="0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7B56DD" w:rsidRPr="007B56DD" w:rsidTr="00585FF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№</w:t>
            </w:r>
          </w:p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Значение показателя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Образовательная деятельность 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261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68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84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109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61,1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61,1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900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73,5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4,2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73,5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 / 12,5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11 / 62,5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 / 8,1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Международная деятельность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 / 0,9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 / 2,94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autoSpaceDE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Финансово-экономическая деятельность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21570,6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1760,9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pacing w:line="276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1760,9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209,4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Инфраструктура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22,58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22,58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0,36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100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24,48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100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ind w:left="15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ind w:left="15"/>
              <w:jc w:val="center"/>
              <w:rPr>
                <w:rFonts w:eastAsia="Times New Roman"/>
                <w:i w:val="0"/>
                <w:color w:val="00000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color w:val="000000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  <w:r w:rsidRPr="007B56DD">
              <w:rPr>
                <w:rFonts w:eastAsia="Times New Roman"/>
                <w:i w:val="0"/>
                <w:szCs w:val="24"/>
                <w:lang w:eastAsia="zh-CN"/>
              </w:rPr>
              <w:t xml:space="preserve"> / 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программ бакалавриата и программ специалитета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snapToGrid w:val="0"/>
              <w:rPr>
                <w:rFonts w:eastAsia="Times New Roman"/>
                <w:i w:val="0"/>
                <w:szCs w:val="24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val="en-US"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val="en-US" w:eastAsia="zh-CN"/>
              </w:rPr>
              <w:t>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19 / 67,8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14 / 100</w:t>
            </w:r>
          </w:p>
        </w:tc>
      </w:tr>
      <w:tr w:rsidR="007B56DD" w:rsidRPr="007B56DD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en-US"/>
              </w:rPr>
            </w:pPr>
            <w:r w:rsidRPr="007B56DD">
              <w:rPr>
                <w:rFonts w:eastAsia="Times New Roman"/>
                <w:i w:val="0"/>
                <w:szCs w:val="24"/>
                <w:lang w:eastAsia="en-US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D" w:rsidRPr="007B56DD" w:rsidRDefault="007B56DD" w:rsidP="007B56DD">
            <w:pPr>
              <w:widowControl w:val="0"/>
              <w:autoSpaceDN/>
              <w:jc w:val="center"/>
              <w:rPr>
                <w:rFonts w:eastAsia="Times New Roman"/>
                <w:i w:val="0"/>
                <w:szCs w:val="24"/>
                <w:lang w:eastAsia="zh-CN"/>
              </w:rPr>
            </w:pPr>
            <w:r w:rsidRPr="007B56DD">
              <w:rPr>
                <w:rFonts w:eastAsia="Times New Roman"/>
                <w:i w:val="0"/>
                <w:szCs w:val="24"/>
                <w:lang w:eastAsia="zh-CN"/>
              </w:rPr>
              <w:t>0 / 0</w:t>
            </w:r>
          </w:p>
        </w:tc>
      </w:tr>
    </w:tbl>
    <w:p w:rsidR="007B56DD" w:rsidRPr="007B56DD" w:rsidRDefault="007B56DD" w:rsidP="007B56DD">
      <w:pPr>
        <w:tabs>
          <w:tab w:val="left" w:pos="0"/>
        </w:tabs>
        <w:autoSpaceDE/>
        <w:autoSpaceDN/>
        <w:rPr>
          <w:rFonts w:eastAsia="Times New Roman"/>
          <w:i w:val="0"/>
          <w:sz w:val="28"/>
          <w:szCs w:val="28"/>
          <w:lang w:eastAsia="zh-CN"/>
        </w:rPr>
      </w:pPr>
    </w:p>
    <w:p w:rsidR="00FC2DAB" w:rsidRPr="006D56B0" w:rsidRDefault="00FC2DAB" w:rsidP="00346AB7">
      <w:pPr>
        <w:ind w:firstLine="709"/>
        <w:jc w:val="both"/>
        <w:rPr>
          <w:i w:val="0"/>
          <w:sz w:val="28"/>
        </w:rPr>
      </w:pPr>
    </w:p>
    <w:sectPr w:rsidR="00FC2DAB" w:rsidRPr="006D56B0" w:rsidSect="00346AB7">
      <w:headerReference w:type="first" r:id="rId11"/>
      <w:pgSz w:w="16838" w:h="11906" w:orient="landscape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5D" w:rsidRDefault="0046105D" w:rsidP="00E44387">
      <w:r>
        <w:separator/>
      </w:r>
    </w:p>
  </w:endnote>
  <w:endnote w:type="continuationSeparator" w:id="0">
    <w:p w:rsidR="0046105D" w:rsidRDefault="0046105D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5D" w:rsidRDefault="0046105D" w:rsidP="00E44387">
      <w:r>
        <w:separator/>
      </w:r>
    </w:p>
  </w:footnote>
  <w:footnote w:type="continuationSeparator" w:id="0">
    <w:p w:rsidR="0046105D" w:rsidRDefault="0046105D" w:rsidP="00E4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4079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E44387" w:rsidRPr="00E44387" w:rsidRDefault="00E44387" w:rsidP="00E44387">
        <w:pPr>
          <w:pStyle w:val="a7"/>
          <w:jc w:val="center"/>
          <w:rPr>
            <w:i w:val="0"/>
          </w:rPr>
        </w:pPr>
        <w:r w:rsidRPr="00E44387">
          <w:rPr>
            <w:i w:val="0"/>
          </w:rPr>
          <w:fldChar w:fldCharType="begin"/>
        </w:r>
        <w:r w:rsidRPr="00E44387">
          <w:rPr>
            <w:i w:val="0"/>
          </w:rPr>
          <w:instrText>PAGE   \* MERGEFORMAT</w:instrText>
        </w:r>
        <w:r w:rsidRPr="00E44387">
          <w:rPr>
            <w:i w:val="0"/>
          </w:rPr>
          <w:fldChar w:fldCharType="separate"/>
        </w:r>
        <w:r w:rsidR="00A85E42">
          <w:rPr>
            <w:i w:val="0"/>
            <w:noProof/>
          </w:rPr>
          <w:t>16</w:t>
        </w:r>
        <w:r w:rsidRPr="00E44387">
          <w:rPr>
            <w:i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22731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346AB7" w:rsidRPr="00346AB7" w:rsidRDefault="00346AB7" w:rsidP="00346AB7">
        <w:pPr>
          <w:pStyle w:val="a7"/>
          <w:jc w:val="center"/>
          <w:rPr>
            <w:i w:val="0"/>
          </w:rPr>
        </w:pPr>
        <w:r w:rsidRPr="00346AB7">
          <w:rPr>
            <w:i w:val="0"/>
          </w:rPr>
          <w:fldChar w:fldCharType="begin"/>
        </w:r>
        <w:r w:rsidRPr="00346AB7">
          <w:rPr>
            <w:i w:val="0"/>
          </w:rPr>
          <w:instrText>PAGE   \* MERGEFORMAT</w:instrText>
        </w:r>
        <w:r w:rsidRPr="00346AB7">
          <w:rPr>
            <w:i w:val="0"/>
          </w:rPr>
          <w:fldChar w:fldCharType="separate"/>
        </w:r>
        <w:r w:rsidR="00A85E42">
          <w:rPr>
            <w:i w:val="0"/>
            <w:noProof/>
          </w:rPr>
          <w:t>29</w:t>
        </w:r>
        <w:r w:rsidRPr="00346AB7">
          <w:rPr>
            <w:i w:val="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F2"/>
    <w:multiLevelType w:val="multilevel"/>
    <w:tmpl w:val="32A89DA2"/>
    <w:lvl w:ilvl="0">
      <w:start w:val="1"/>
      <w:numFmt w:val="decimal"/>
      <w:suff w:val="space"/>
      <w:lvlText w:val="%1."/>
      <w:lvlJc w:val="left"/>
      <w:pPr>
        <w:ind w:left="1426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cs="Times New Roman" w:hint="default"/>
      </w:rPr>
    </w:lvl>
  </w:abstractNum>
  <w:abstractNum w:abstractNumId="1" w15:restartNumberingAfterBreak="0">
    <w:nsid w:val="1C941328"/>
    <w:multiLevelType w:val="multilevel"/>
    <w:tmpl w:val="0CBE1C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956"/>
    <w:multiLevelType w:val="hybridMultilevel"/>
    <w:tmpl w:val="322E7336"/>
    <w:lvl w:ilvl="0" w:tplc="9DE6EA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0F08F9"/>
    <w:multiLevelType w:val="hybridMultilevel"/>
    <w:tmpl w:val="620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524DDC"/>
    <w:multiLevelType w:val="hybridMultilevel"/>
    <w:tmpl w:val="224AE7CE"/>
    <w:lvl w:ilvl="0" w:tplc="25EE8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5A39"/>
    <w:multiLevelType w:val="hybridMultilevel"/>
    <w:tmpl w:val="B41E6D88"/>
    <w:lvl w:ilvl="0" w:tplc="E102CE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B6988"/>
    <w:multiLevelType w:val="hybridMultilevel"/>
    <w:tmpl w:val="B290A9F2"/>
    <w:lvl w:ilvl="0" w:tplc="747639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E3C83"/>
    <w:multiLevelType w:val="hybridMultilevel"/>
    <w:tmpl w:val="8B3AD812"/>
    <w:lvl w:ilvl="0" w:tplc="507289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45051C"/>
    <w:multiLevelType w:val="multilevel"/>
    <w:tmpl w:val="D19CC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774013"/>
    <w:multiLevelType w:val="multilevel"/>
    <w:tmpl w:val="1E18D0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1653C"/>
    <w:multiLevelType w:val="hybridMultilevel"/>
    <w:tmpl w:val="E1DC75A4"/>
    <w:lvl w:ilvl="0" w:tplc="764EEE8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6E1"/>
    <w:multiLevelType w:val="hybridMultilevel"/>
    <w:tmpl w:val="62468030"/>
    <w:lvl w:ilvl="0" w:tplc="434ABB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B"/>
    <w:rsid w:val="00084583"/>
    <w:rsid w:val="00167C8B"/>
    <w:rsid w:val="00172F5C"/>
    <w:rsid w:val="001903B2"/>
    <w:rsid w:val="00346AB7"/>
    <w:rsid w:val="003C508D"/>
    <w:rsid w:val="0043798A"/>
    <w:rsid w:val="0046105D"/>
    <w:rsid w:val="004F4B3B"/>
    <w:rsid w:val="00577FD7"/>
    <w:rsid w:val="005E7DAA"/>
    <w:rsid w:val="00606F55"/>
    <w:rsid w:val="006844A0"/>
    <w:rsid w:val="006D56B0"/>
    <w:rsid w:val="0070088B"/>
    <w:rsid w:val="00763245"/>
    <w:rsid w:val="007B56DD"/>
    <w:rsid w:val="007F1240"/>
    <w:rsid w:val="00870975"/>
    <w:rsid w:val="008919DE"/>
    <w:rsid w:val="00926C19"/>
    <w:rsid w:val="009B118B"/>
    <w:rsid w:val="009F71F6"/>
    <w:rsid w:val="00A85E42"/>
    <w:rsid w:val="00AD4797"/>
    <w:rsid w:val="00B317CE"/>
    <w:rsid w:val="00BF1E4B"/>
    <w:rsid w:val="00E44387"/>
    <w:rsid w:val="00E90B0C"/>
    <w:rsid w:val="00F824AF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3B4F-6233-4EF8-A05F-B3BB348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№ таблицы"/>
    <w:rsid w:val="003C508D"/>
    <w:pPr>
      <w:autoSpaceDE w:val="0"/>
      <w:autoSpaceDN w:val="0"/>
      <w:spacing w:after="60" w:line="288" w:lineRule="auto"/>
      <w:jc w:val="right"/>
    </w:pPr>
    <w:rPr>
      <w:rFonts w:ascii="Times New Roman" w:eastAsia="Calibri" w:hAnsi="Times New Roman" w:cs="Times New Roman"/>
      <w:i/>
      <w:iCs/>
      <w:lang w:eastAsia="ru-RU"/>
    </w:rPr>
  </w:style>
  <w:style w:type="character" w:styleId="a4">
    <w:name w:val="Hyperlink"/>
    <w:rsid w:val="003C508D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3C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3C508D"/>
    <w:pPr>
      <w:ind w:left="720"/>
    </w:pPr>
  </w:style>
  <w:style w:type="character" w:customStyle="1" w:styleId="ListParagraphChar">
    <w:name w:val="List Paragraph Char"/>
    <w:link w:val="1"/>
    <w:locked/>
    <w:rsid w:val="003C50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qFormat/>
    <w:rsid w:val="003C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8D"/>
    <w:rPr>
      <w:rFonts w:ascii="Tahoma" w:eastAsia="Calibri" w:hAnsi="Tahoma" w:cs="Tahoma"/>
      <w:i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4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8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1">
    <w:name w:val="Знак11"/>
    <w:basedOn w:val="a"/>
    <w:rsid w:val="00606F55"/>
    <w:pPr>
      <w:autoSpaceDE/>
      <w:autoSpaceDN/>
      <w:spacing w:after="160" w:line="240" w:lineRule="exact"/>
    </w:pPr>
    <w:rPr>
      <w:rFonts w:ascii="Verdana" w:eastAsia="Times New Roman" w:hAnsi="Verdana" w:cs="Verdana"/>
      <w:i w:val="0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606F5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B56DD"/>
  </w:style>
  <w:style w:type="character" w:customStyle="1" w:styleId="WW8Num1z0">
    <w:name w:val="WW8Num1z0"/>
    <w:qFormat/>
    <w:rsid w:val="007B56DD"/>
  </w:style>
  <w:style w:type="character" w:customStyle="1" w:styleId="WW8Num1z1">
    <w:name w:val="WW8Num1z1"/>
    <w:qFormat/>
    <w:rsid w:val="007B56DD"/>
  </w:style>
  <w:style w:type="character" w:customStyle="1" w:styleId="WW8Num1z2">
    <w:name w:val="WW8Num1z2"/>
    <w:qFormat/>
    <w:rsid w:val="007B56DD"/>
  </w:style>
  <w:style w:type="character" w:customStyle="1" w:styleId="WW8Num1z3">
    <w:name w:val="WW8Num1z3"/>
    <w:qFormat/>
    <w:rsid w:val="007B56DD"/>
  </w:style>
  <w:style w:type="character" w:customStyle="1" w:styleId="WW8Num1z4">
    <w:name w:val="WW8Num1z4"/>
    <w:qFormat/>
    <w:rsid w:val="007B56DD"/>
  </w:style>
  <w:style w:type="character" w:customStyle="1" w:styleId="WW8Num1z5">
    <w:name w:val="WW8Num1z5"/>
    <w:qFormat/>
    <w:rsid w:val="007B56DD"/>
  </w:style>
  <w:style w:type="character" w:customStyle="1" w:styleId="WW8Num1z6">
    <w:name w:val="WW8Num1z6"/>
    <w:qFormat/>
    <w:rsid w:val="007B56DD"/>
  </w:style>
  <w:style w:type="character" w:customStyle="1" w:styleId="WW8Num1z7">
    <w:name w:val="WW8Num1z7"/>
    <w:qFormat/>
    <w:rsid w:val="007B56DD"/>
  </w:style>
  <w:style w:type="character" w:customStyle="1" w:styleId="WW8Num1z8">
    <w:name w:val="WW8Num1z8"/>
    <w:qFormat/>
    <w:rsid w:val="007B56DD"/>
  </w:style>
  <w:style w:type="character" w:customStyle="1" w:styleId="WW8Num2z0">
    <w:name w:val="WW8Num2z0"/>
    <w:qFormat/>
    <w:rsid w:val="007B56DD"/>
  </w:style>
  <w:style w:type="character" w:customStyle="1" w:styleId="WW8Num3z0">
    <w:name w:val="WW8Num3z0"/>
    <w:qFormat/>
    <w:rsid w:val="007B56DD"/>
  </w:style>
  <w:style w:type="character" w:customStyle="1" w:styleId="WW8Num3z1">
    <w:name w:val="WW8Num3z1"/>
    <w:qFormat/>
    <w:rsid w:val="007B56DD"/>
  </w:style>
  <w:style w:type="character" w:customStyle="1" w:styleId="WW8Num3z2">
    <w:name w:val="WW8Num3z2"/>
    <w:qFormat/>
    <w:rsid w:val="007B56DD"/>
  </w:style>
  <w:style w:type="character" w:customStyle="1" w:styleId="WW8Num3z3">
    <w:name w:val="WW8Num3z3"/>
    <w:qFormat/>
    <w:rsid w:val="007B56DD"/>
  </w:style>
  <w:style w:type="character" w:customStyle="1" w:styleId="WW8Num3z4">
    <w:name w:val="WW8Num3z4"/>
    <w:qFormat/>
    <w:rsid w:val="007B56DD"/>
  </w:style>
  <w:style w:type="character" w:customStyle="1" w:styleId="WW8Num3z5">
    <w:name w:val="WW8Num3z5"/>
    <w:qFormat/>
    <w:rsid w:val="007B56DD"/>
  </w:style>
  <w:style w:type="character" w:customStyle="1" w:styleId="WW8Num3z6">
    <w:name w:val="WW8Num3z6"/>
    <w:qFormat/>
    <w:rsid w:val="007B56DD"/>
  </w:style>
  <w:style w:type="character" w:customStyle="1" w:styleId="WW8Num3z7">
    <w:name w:val="WW8Num3z7"/>
    <w:qFormat/>
    <w:rsid w:val="007B56DD"/>
  </w:style>
  <w:style w:type="character" w:customStyle="1" w:styleId="WW8Num3z8">
    <w:name w:val="WW8Num3z8"/>
    <w:qFormat/>
    <w:rsid w:val="007B56DD"/>
  </w:style>
  <w:style w:type="character" w:customStyle="1" w:styleId="WW8Num4z0">
    <w:name w:val="WW8Num4z0"/>
    <w:qFormat/>
    <w:rsid w:val="007B56DD"/>
  </w:style>
  <w:style w:type="character" w:customStyle="1" w:styleId="WW8Num5z0">
    <w:name w:val="WW8Num5z0"/>
    <w:qFormat/>
    <w:rsid w:val="007B56DD"/>
  </w:style>
  <w:style w:type="character" w:customStyle="1" w:styleId="WW8Num6z0">
    <w:name w:val="WW8Num6z0"/>
    <w:qFormat/>
    <w:rsid w:val="007B56DD"/>
  </w:style>
  <w:style w:type="character" w:customStyle="1" w:styleId="WW8Num6z1">
    <w:name w:val="WW8Num6z1"/>
    <w:qFormat/>
    <w:rsid w:val="007B56DD"/>
  </w:style>
  <w:style w:type="character" w:customStyle="1" w:styleId="WW8Num6z2">
    <w:name w:val="WW8Num6z2"/>
    <w:qFormat/>
    <w:rsid w:val="007B56DD"/>
  </w:style>
  <w:style w:type="character" w:customStyle="1" w:styleId="WW8Num6z3">
    <w:name w:val="WW8Num6z3"/>
    <w:qFormat/>
    <w:rsid w:val="007B56DD"/>
  </w:style>
  <w:style w:type="character" w:customStyle="1" w:styleId="WW8Num6z4">
    <w:name w:val="WW8Num6z4"/>
    <w:qFormat/>
    <w:rsid w:val="007B56DD"/>
  </w:style>
  <w:style w:type="character" w:customStyle="1" w:styleId="WW8Num6z5">
    <w:name w:val="WW8Num6z5"/>
    <w:qFormat/>
    <w:rsid w:val="007B56DD"/>
  </w:style>
  <w:style w:type="character" w:customStyle="1" w:styleId="WW8Num6z6">
    <w:name w:val="WW8Num6z6"/>
    <w:qFormat/>
    <w:rsid w:val="007B56DD"/>
  </w:style>
  <w:style w:type="character" w:customStyle="1" w:styleId="WW8Num6z7">
    <w:name w:val="WW8Num6z7"/>
    <w:qFormat/>
    <w:rsid w:val="007B56DD"/>
  </w:style>
  <w:style w:type="character" w:customStyle="1" w:styleId="WW8Num6z8">
    <w:name w:val="WW8Num6z8"/>
    <w:qFormat/>
    <w:rsid w:val="007B56DD"/>
  </w:style>
  <w:style w:type="character" w:customStyle="1" w:styleId="WW8Num7z0">
    <w:name w:val="WW8Num7z0"/>
    <w:qFormat/>
    <w:rsid w:val="007B56DD"/>
  </w:style>
  <w:style w:type="character" w:customStyle="1" w:styleId="WW8Num8z0">
    <w:name w:val="WW8Num8z0"/>
    <w:qFormat/>
    <w:rsid w:val="007B56DD"/>
  </w:style>
  <w:style w:type="character" w:customStyle="1" w:styleId="WW8Num9z0">
    <w:name w:val="WW8Num9z0"/>
    <w:qFormat/>
    <w:rsid w:val="007B56DD"/>
  </w:style>
  <w:style w:type="character" w:customStyle="1" w:styleId="WW8Num9z1">
    <w:name w:val="WW8Num9z1"/>
    <w:qFormat/>
    <w:rsid w:val="007B56DD"/>
  </w:style>
  <w:style w:type="character" w:customStyle="1" w:styleId="WW8Num9z2">
    <w:name w:val="WW8Num9z2"/>
    <w:qFormat/>
    <w:rsid w:val="007B56DD"/>
  </w:style>
  <w:style w:type="character" w:customStyle="1" w:styleId="WW8Num9z3">
    <w:name w:val="WW8Num9z3"/>
    <w:qFormat/>
    <w:rsid w:val="007B56DD"/>
  </w:style>
  <w:style w:type="character" w:customStyle="1" w:styleId="WW8Num9z4">
    <w:name w:val="WW8Num9z4"/>
    <w:qFormat/>
    <w:rsid w:val="007B56DD"/>
  </w:style>
  <w:style w:type="character" w:customStyle="1" w:styleId="WW8Num9z5">
    <w:name w:val="WW8Num9z5"/>
    <w:qFormat/>
    <w:rsid w:val="007B56DD"/>
  </w:style>
  <w:style w:type="character" w:customStyle="1" w:styleId="WW8Num9z6">
    <w:name w:val="WW8Num9z6"/>
    <w:qFormat/>
    <w:rsid w:val="007B56DD"/>
  </w:style>
  <w:style w:type="character" w:customStyle="1" w:styleId="WW8Num9z7">
    <w:name w:val="WW8Num9z7"/>
    <w:qFormat/>
    <w:rsid w:val="007B56DD"/>
  </w:style>
  <w:style w:type="character" w:customStyle="1" w:styleId="WW8Num9z8">
    <w:name w:val="WW8Num9z8"/>
    <w:qFormat/>
    <w:rsid w:val="007B56DD"/>
  </w:style>
  <w:style w:type="character" w:customStyle="1" w:styleId="WW8Num10z0">
    <w:name w:val="WW8Num10z0"/>
    <w:qFormat/>
    <w:rsid w:val="007B56DD"/>
  </w:style>
  <w:style w:type="character" w:customStyle="1" w:styleId="WW8Num10z1">
    <w:name w:val="WW8Num10z1"/>
    <w:qFormat/>
    <w:rsid w:val="007B56DD"/>
  </w:style>
  <w:style w:type="character" w:customStyle="1" w:styleId="WW8Num10z2">
    <w:name w:val="WW8Num10z2"/>
    <w:qFormat/>
    <w:rsid w:val="007B56DD"/>
  </w:style>
  <w:style w:type="character" w:customStyle="1" w:styleId="WW8Num10z3">
    <w:name w:val="WW8Num10z3"/>
    <w:qFormat/>
    <w:rsid w:val="007B56DD"/>
  </w:style>
  <w:style w:type="character" w:customStyle="1" w:styleId="WW8Num10z4">
    <w:name w:val="WW8Num10z4"/>
    <w:qFormat/>
    <w:rsid w:val="007B56DD"/>
  </w:style>
  <w:style w:type="character" w:customStyle="1" w:styleId="WW8Num10z5">
    <w:name w:val="WW8Num10z5"/>
    <w:qFormat/>
    <w:rsid w:val="007B56DD"/>
  </w:style>
  <w:style w:type="character" w:customStyle="1" w:styleId="WW8Num10z6">
    <w:name w:val="WW8Num10z6"/>
    <w:qFormat/>
    <w:rsid w:val="007B56DD"/>
  </w:style>
  <w:style w:type="character" w:customStyle="1" w:styleId="WW8Num10z7">
    <w:name w:val="WW8Num10z7"/>
    <w:qFormat/>
    <w:rsid w:val="007B56DD"/>
  </w:style>
  <w:style w:type="character" w:customStyle="1" w:styleId="WW8Num10z8">
    <w:name w:val="WW8Num10z8"/>
    <w:qFormat/>
    <w:rsid w:val="007B56DD"/>
  </w:style>
  <w:style w:type="character" w:customStyle="1" w:styleId="WW8Num11z0">
    <w:name w:val="WW8Num11z0"/>
    <w:qFormat/>
    <w:rsid w:val="007B56DD"/>
  </w:style>
  <w:style w:type="character" w:customStyle="1" w:styleId="WW8Num11z1">
    <w:name w:val="WW8Num11z1"/>
    <w:qFormat/>
    <w:rsid w:val="007B56DD"/>
  </w:style>
  <w:style w:type="character" w:customStyle="1" w:styleId="WW8Num11z2">
    <w:name w:val="WW8Num11z2"/>
    <w:qFormat/>
    <w:rsid w:val="007B56DD"/>
  </w:style>
  <w:style w:type="character" w:customStyle="1" w:styleId="WW8Num11z3">
    <w:name w:val="WW8Num11z3"/>
    <w:qFormat/>
    <w:rsid w:val="007B56DD"/>
  </w:style>
  <w:style w:type="character" w:customStyle="1" w:styleId="WW8Num11z4">
    <w:name w:val="WW8Num11z4"/>
    <w:qFormat/>
    <w:rsid w:val="007B56DD"/>
  </w:style>
  <w:style w:type="character" w:customStyle="1" w:styleId="WW8Num11z5">
    <w:name w:val="WW8Num11z5"/>
    <w:qFormat/>
    <w:rsid w:val="007B56DD"/>
  </w:style>
  <w:style w:type="character" w:customStyle="1" w:styleId="WW8Num11z6">
    <w:name w:val="WW8Num11z6"/>
    <w:qFormat/>
    <w:rsid w:val="007B56DD"/>
  </w:style>
  <w:style w:type="character" w:customStyle="1" w:styleId="WW8Num11z7">
    <w:name w:val="WW8Num11z7"/>
    <w:qFormat/>
    <w:rsid w:val="007B56DD"/>
  </w:style>
  <w:style w:type="character" w:customStyle="1" w:styleId="WW8Num11z8">
    <w:name w:val="WW8Num11z8"/>
    <w:qFormat/>
    <w:rsid w:val="007B56DD"/>
  </w:style>
  <w:style w:type="character" w:customStyle="1" w:styleId="WW8Num12z0">
    <w:name w:val="WW8Num12z0"/>
    <w:qFormat/>
    <w:rsid w:val="007B56DD"/>
  </w:style>
  <w:style w:type="character" w:customStyle="1" w:styleId="WW8Num12z1">
    <w:name w:val="WW8Num12z1"/>
    <w:qFormat/>
    <w:rsid w:val="007B56DD"/>
  </w:style>
  <w:style w:type="character" w:customStyle="1" w:styleId="WW8Num12z2">
    <w:name w:val="WW8Num12z2"/>
    <w:qFormat/>
    <w:rsid w:val="007B56DD"/>
  </w:style>
  <w:style w:type="character" w:customStyle="1" w:styleId="WW8Num12z3">
    <w:name w:val="WW8Num12z3"/>
    <w:qFormat/>
    <w:rsid w:val="007B56DD"/>
  </w:style>
  <w:style w:type="character" w:customStyle="1" w:styleId="WW8Num12z4">
    <w:name w:val="WW8Num12z4"/>
    <w:qFormat/>
    <w:rsid w:val="007B56DD"/>
  </w:style>
  <w:style w:type="character" w:customStyle="1" w:styleId="WW8Num12z5">
    <w:name w:val="WW8Num12z5"/>
    <w:qFormat/>
    <w:rsid w:val="007B56DD"/>
  </w:style>
  <w:style w:type="character" w:customStyle="1" w:styleId="WW8Num12z6">
    <w:name w:val="WW8Num12z6"/>
    <w:qFormat/>
    <w:rsid w:val="007B56DD"/>
  </w:style>
  <w:style w:type="character" w:customStyle="1" w:styleId="WW8Num12z7">
    <w:name w:val="WW8Num12z7"/>
    <w:qFormat/>
    <w:rsid w:val="007B56DD"/>
  </w:style>
  <w:style w:type="character" w:customStyle="1" w:styleId="WW8Num12z8">
    <w:name w:val="WW8Num12z8"/>
    <w:qFormat/>
    <w:rsid w:val="007B56DD"/>
  </w:style>
  <w:style w:type="character" w:customStyle="1" w:styleId="WW8Num13z0">
    <w:name w:val="WW8Num13z0"/>
    <w:qFormat/>
    <w:rsid w:val="007B56DD"/>
  </w:style>
  <w:style w:type="character" w:customStyle="1" w:styleId="WW8Num14z0">
    <w:name w:val="WW8Num14z0"/>
    <w:qFormat/>
    <w:rsid w:val="007B56DD"/>
  </w:style>
  <w:style w:type="character" w:customStyle="1" w:styleId="WW8Num14z1">
    <w:name w:val="WW8Num14z1"/>
    <w:qFormat/>
    <w:rsid w:val="007B56DD"/>
  </w:style>
  <w:style w:type="character" w:customStyle="1" w:styleId="WW8Num14z2">
    <w:name w:val="WW8Num14z2"/>
    <w:qFormat/>
    <w:rsid w:val="007B56DD"/>
  </w:style>
  <w:style w:type="character" w:customStyle="1" w:styleId="WW8Num14z3">
    <w:name w:val="WW8Num14z3"/>
    <w:qFormat/>
    <w:rsid w:val="007B56DD"/>
  </w:style>
  <w:style w:type="character" w:customStyle="1" w:styleId="WW8Num14z4">
    <w:name w:val="WW8Num14z4"/>
    <w:qFormat/>
    <w:rsid w:val="007B56DD"/>
  </w:style>
  <w:style w:type="character" w:customStyle="1" w:styleId="WW8Num14z5">
    <w:name w:val="WW8Num14z5"/>
    <w:qFormat/>
    <w:rsid w:val="007B56DD"/>
  </w:style>
  <w:style w:type="character" w:customStyle="1" w:styleId="WW8Num14z6">
    <w:name w:val="WW8Num14z6"/>
    <w:qFormat/>
    <w:rsid w:val="007B56DD"/>
  </w:style>
  <w:style w:type="character" w:customStyle="1" w:styleId="WW8Num14z7">
    <w:name w:val="WW8Num14z7"/>
    <w:qFormat/>
    <w:rsid w:val="007B56DD"/>
  </w:style>
  <w:style w:type="character" w:customStyle="1" w:styleId="WW8Num14z8">
    <w:name w:val="WW8Num14z8"/>
    <w:qFormat/>
    <w:rsid w:val="007B56DD"/>
  </w:style>
  <w:style w:type="character" w:customStyle="1" w:styleId="WW8Num15z0">
    <w:name w:val="WW8Num15z0"/>
    <w:qFormat/>
    <w:rsid w:val="007B56DD"/>
  </w:style>
  <w:style w:type="character" w:customStyle="1" w:styleId="WW8Num16z0">
    <w:name w:val="WW8Num16z0"/>
    <w:qFormat/>
    <w:rsid w:val="007B56DD"/>
  </w:style>
  <w:style w:type="character" w:customStyle="1" w:styleId="WW8Num17z0">
    <w:name w:val="WW8Num17z0"/>
    <w:qFormat/>
    <w:rsid w:val="007B56DD"/>
  </w:style>
  <w:style w:type="character" w:customStyle="1" w:styleId="WW8Num18z0">
    <w:name w:val="WW8Num18z0"/>
    <w:qFormat/>
    <w:rsid w:val="007B56DD"/>
  </w:style>
  <w:style w:type="character" w:customStyle="1" w:styleId="WW8Num19z0">
    <w:name w:val="WW8Num19z0"/>
    <w:qFormat/>
    <w:rsid w:val="007B56DD"/>
  </w:style>
  <w:style w:type="character" w:customStyle="1" w:styleId="WW8Num19z1">
    <w:name w:val="WW8Num19z1"/>
    <w:qFormat/>
    <w:rsid w:val="007B56DD"/>
  </w:style>
  <w:style w:type="character" w:customStyle="1" w:styleId="WW8Num19z2">
    <w:name w:val="WW8Num19z2"/>
    <w:qFormat/>
    <w:rsid w:val="007B56DD"/>
  </w:style>
  <w:style w:type="character" w:customStyle="1" w:styleId="WW8Num19z3">
    <w:name w:val="WW8Num19z3"/>
    <w:qFormat/>
    <w:rsid w:val="007B56DD"/>
  </w:style>
  <w:style w:type="character" w:customStyle="1" w:styleId="WW8Num19z4">
    <w:name w:val="WW8Num19z4"/>
    <w:qFormat/>
    <w:rsid w:val="007B56DD"/>
  </w:style>
  <w:style w:type="character" w:customStyle="1" w:styleId="WW8Num19z5">
    <w:name w:val="WW8Num19z5"/>
    <w:qFormat/>
    <w:rsid w:val="007B56DD"/>
  </w:style>
  <w:style w:type="character" w:customStyle="1" w:styleId="WW8Num19z6">
    <w:name w:val="WW8Num19z6"/>
    <w:qFormat/>
    <w:rsid w:val="007B56DD"/>
  </w:style>
  <w:style w:type="character" w:customStyle="1" w:styleId="WW8Num19z7">
    <w:name w:val="WW8Num19z7"/>
    <w:qFormat/>
    <w:rsid w:val="007B56DD"/>
  </w:style>
  <w:style w:type="character" w:customStyle="1" w:styleId="WW8Num19z8">
    <w:name w:val="WW8Num19z8"/>
    <w:qFormat/>
    <w:rsid w:val="007B56DD"/>
  </w:style>
  <w:style w:type="character" w:customStyle="1" w:styleId="InternetLink">
    <w:name w:val="Internet Link"/>
    <w:rsid w:val="007B56DD"/>
    <w:rPr>
      <w:color w:val="0000FF"/>
      <w:u w:val="single"/>
    </w:rPr>
  </w:style>
  <w:style w:type="paragraph" w:customStyle="1" w:styleId="Heading">
    <w:name w:val="Heading"/>
    <w:basedOn w:val="a"/>
    <w:next w:val="ac"/>
    <w:qFormat/>
    <w:rsid w:val="007B56DD"/>
    <w:pPr>
      <w:keepNext/>
      <w:autoSpaceDE/>
      <w:autoSpaceDN/>
      <w:spacing w:before="240" w:after="120"/>
    </w:pPr>
    <w:rPr>
      <w:rFonts w:ascii="Arial" w:eastAsia="DejaVu Sans" w:hAnsi="Arial" w:cs="DejaVu Sans"/>
      <w:i w:val="0"/>
      <w:sz w:val="28"/>
      <w:szCs w:val="28"/>
      <w:lang w:eastAsia="zh-CN"/>
    </w:rPr>
  </w:style>
  <w:style w:type="paragraph" w:styleId="ac">
    <w:name w:val="Body Text"/>
    <w:basedOn w:val="a"/>
    <w:link w:val="ad"/>
    <w:rsid w:val="007B56DD"/>
    <w:pPr>
      <w:suppressAutoHyphens/>
      <w:autoSpaceDE/>
      <w:autoSpaceDN/>
      <w:spacing w:after="120"/>
    </w:pPr>
    <w:rPr>
      <w:rFonts w:eastAsia="Times New Roman"/>
      <w:i w:val="0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B56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7B56DD"/>
  </w:style>
  <w:style w:type="paragraph" w:styleId="af">
    <w:name w:val="caption"/>
    <w:basedOn w:val="a"/>
    <w:qFormat/>
    <w:rsid w:val="007B56DD"/>
    <w:pPr>
      <w:suppressLineNumbers/>
      <w:autoSpaceDE/>
      <w:autoSpaceDN/>
      <w:spacing w:before="120" w:after="120"/>
    </w:pPr>
    <w:rPr>
      <w:rFonts w:eastAsia="Times New Roman"/>
      <w:iCs/>
      <w:szCs w:val="24"/>
      <w:lang w:eastAsia="zh-CN"/>
    </w:rPr>
  </w:style>
  <w:style w:type="paragraph" w:customStyle="1" w:styleId="Index">
    <w:name w:val="Index"/>
    <w:basedOn w:val="a"/>
    <w:qFormat/>
    <w:rsid w:val="007B56DD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Contents">
    <w:name w:val="Table Contents"/>
    <w:basedOn w:val="a"/>
    <w:qFormat/>
    <w:rsid w:val="007B56DD"/>
    <w:pPr>
      <w:suppressLineNumbers/>
      <w:autoSpaceDE/>
      <w:autoSpaceDN/>
    </w:pPr>
    <w:rPr>
      <w:rFonts w:eastAsia="Times New Roman"/>
      <w:i w:val="0"/>
      <w:szCs w:val="24"/>
      <w:lang w:eastAsia="zh-CN"/>
    </w:rPr>
  </w:style>
  <w:style w:type="paragraph" w:customStyle="1" w:styleId="TableHeading">
    <w:name w:val="Table Heading"/>
    <w:basedOn w:val="TableContents"/>
    <w:qFormat/>
    <w:rsid w:val="007B56DD"/>
    <w:pPr>
      <w:jc w:val="center"/>
    </w:pPr>
    <w:rPr>
      <w:b/>
      <w:bCs/>
    </w:rPr>
  </w:style>
  <w:style w:type="numbering" w:customStyle="1" w:styleId="WW8Num1">
    <w:name w:val="WW8Num1"/>
    <w:qFormat/>
    <w:rsid w:val="007B56DD"/>
  </w:style>
  <w:style w:type="numbering" w:customStyle="1" w:styleId="WW8Num2">
    <w:name w:val="WW8Num2"/>
    <w:qFormat/>
    <w:rsid w:val="007B56DD"/>
  </w:style>
  <w:style w:type="numbering" w:customStyle="1" w:styleId="WW8Num3">
    <w:name w:val="WW8Num3"/>
    <w:qFormat/>
    <w:rsid w:val="007B56DD"/>
  </w:style>
  <w:style w:type="numbering" w:customStyle="1" w:styleId="WW8Num4">
    <w:name w:val="WW8Num4"/>
    <w:qFormat/>
    <w:rsid w:val="007B56DD"/>
  </w:style>
  <w:style w:type="numbering" w:customStyle="1" w:styleId="WW8Num5">
    <w:name w:val="WW8Num5"/>
    <w:qFormat/>
    <w:rsid w:val="007B56DD"/>
  </w:style>
  <w:style w:type="numbering" w:customStyle="1" w:styleId="WW8Num6">
    <w:name w:val="WW8Num6"/>
    <w:qFormat/>
    <w:rsid w:val="007B56DD"/>
  </w:style>
  <w:style w:type="numbering" w:customStyle="1" w:styleId="WW8Num7">
    <w:name w:val="WW8Num7"/>
    <w:qFormat/>
    <w:rsid w:val="007B56DD"/>
  </w:style>
  <w:style w:type="numbering" w:customStyle="1" w:styleId="WW8Num8">
    <w:name w:val="WW8Num8"/>
    <w:qFormat/>
    <w:rsid w:val="007B56DD"/>
  </w:style>
  <w:style w:type="numbering" w:customStyle="1" w:styleId="WW8Num9">
    <w:name w:val="WW8Num9"/>
    <w:qFormat/>
    <w:rsid w:val="007B56DD"/>
  </w:style>
  <w:style w:type="numbering" w:customStyle="1" w:styleId="WW8Num10">
    <w:name w:val="WW8Num10"/>
    <w:qFormat/>
    <w:rsid w:val="007B56DD"/>
  </w:style>
  <w:style w:type="numbering" w:customStyle="1" w:styleId="WW8Num11">
    <w:name w:val="WW8Num11"/>
    <w:qFormat/>
    <w:rsid w:val="007B56DD"/>
  </w:style>
  <w:style w:type="numbering" w:customStyle="1" w:styleId="WW8Num12">
    <w:name w:val="WW8Num12"/>
    <w:qFormat/>
    <w:rsid w:val="007B56DD"/>
  </w:style>
  <w:style w:type="numbering" w:customStyle="1" w:styleId="WW8Num13">
    <w:name w:val="WW8Num13"/>
    <w:qFormat/>
    <w:rsid w:val="007B56DD"/>
  </w:style>
  <w:style w:type="numbering" w:customStyle="1" w:styleId="WW8Num14">
    <w:name w:val="WW8Num14"/>
    <w:qFormat/>
    <w:rsid w:val="007B56DD"/>
  </w:style>
  <w:style w:type="numbering" w:customStyle="1" w:styleId="WW8Num15">
    <w:name w:val="WW8Num15"/>
    <w:qFormat/>
    <w:rsid w:val="007B56DD"/>
  </w:style>
  <w:style w:type="numbering" w:customStyle="1" w:styleId="WW8Num16">
    <w:name w:val="WW8Num16"/>
    <w:qFormat/>
    <w:rsid w:val="007B56DD"/>
  </w:style>
  <w:style w:type="numbering" w:customStyle="1" w:styleId="WW8Num17">
    <w:name w:val="WW8Num17"/>
    <w:qFormat/>
    <w:rsid w:val="007B56DD"/>
  </w:style>
  <w:style w:type="numbering" w:customStyle="1" w:styleId="WW8Num18">
    <w:name w:val="WW8Num18"/>
    <w:qFormat/>
    <w:rsid w:val="007B56DD"/>
  </w:style>
  <w:style w:type="numbering" w:customStyle="1" w:styleId="WW8Num19">
    <w:name w:val="WW8Num19"/>
    <w:qFormat/>
    <w:rsid w:val="007B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tsk.vep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37</Pages>
  <Words>11974</Words>
  <Characters>68258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Пьянников</dc:creator>
  <cp:keywords/>
  <dc:description/>
  <cp:lastModifiedBy>Дмитрий Н. Пьянников</cp:lastModifiedBy>
  <cp:revision>13</cp:revision>
  <dcterms:created xsi:type="dcterms:W3CDTF">2020-04-13T07:14:00Z</dcterms:created>
  <dcterms:modified xsi:type="dcterms:W3CDTF">2020-04-17T06:08:00Z</dcterms:modified>
</cp:coreProperties>
</file>